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E3" w:rsidRPr="00351A96" w:rsidRDefault="00597EE7" w:rsidP="00FF1EE1">
      <w:pPr>
        <w:jc w:val="center"/>
        <w:rPr>
          <w:sz w:val="32"/>
        </w:rPr>
      </w:pPr>
      <w:r w:rsidRPr="00351A96">
        <w:rPr>
          <w:rFonts w:hint="eastAsia"/>
          <w:sz w:val="32"/>
        </w:rPr>
        <w:t>职业病危害评价项目</w:t>
      </w:r>
      <w:r w:rsidR="00FF1EE1" w:rsidRPr="00351A96">
        <w:rPr>
          <w:rFonts w:hint="eastAsia"/>
          <w:sz w:val="32"/>
        </w:rPr>
        <w:t>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
        <w:gridCol w:w="1798"/>
        <w:gridCol w:w="1455"/>
        <w:gridCol w:w="1776"/>
        <w:gridCol w:w="1458"/>
        <w:gridCol w:w="2379"/>
      </w:tblGrid>
      <w:tr w:rsidR="00FF1EE1" w:rsidRPr="00351A96" w:rsidTr="00E93A1C">
        <w:trPr>
          <w:trHeight w:val="454"/>
          <w:jc w:val="center"/>
        </w:trPr>
        <w:tc>
          <w:tcPr>
            <w:tcW w:w="1661" w:type="pct"/>
            <w:gridSpan w:val="2"/>
            <w:tcBorders>
              <w:top w:val="single" w:sz="12" w:space="0" w:color="000000"/>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FF1EE1" w:rsidRPr="00351A96" w:rsidRDefault="00CB6662" w:rsidP="00E93A1C">
            <w:pPr>
              <w:jc w:val="center"/>
              <w:rPr>
                <w:rFonts w:ascii="宋体" w:hAnsi="宋体"/>
                <w:szCs w:val="21"/>
              </w:rPr>
            </w:pPr>
            <w:r>
              <w:rPr>
                <w:rFonts w:ascii="宋体" w:hAnsi="宋体" w:hint="eastAsia"/>
                <w:szCs w:val="21"/>
              </w:rPr>
              <w:t>山东黄金矿业（鑫汇）有限公司</w:t>
            </w:r>
          </w:p>
        </w:tc>
      </w:tr>
      <w:tr w:rsidR="000574E4" w:rsidRPr="00351A96" w:rsidTr="00E93A1C">
        <w:trPr>
          <w:trHeight w:val="454"/>
          <w:jc w:val="center"/>
        </w:trPr>
        <w:tc>
          <w:tcPr>
            <w:tcW w:w="1661" w:type="pct"/>
            <w:gridSpan w:val="2"/>
            <w:tcBorders>
              <w:top w:val="single" w:sz="4" w:space="0" w:color="000000"/>
              <w:left w:val="single" w:sz="12" w:space="0" w:color="000000"/>
            </w:tcBorders>
            <w:vAlign w:val="center"/>
          </w:tcPr>
          <w:p w:rsidR="000574E4" w:rsidRPr="00351A96" w:rsidRDefault="009376A5" w:rsidP="00E93A1C">
            <w:pPr>
              <w:jc w:val="center"/>
              <w:rPr>
                <w:rFonts w:ascii="宋体" w:hAnsi="宋体"/>
                <w:szCs w:val="21"/>
              </w:rPr>
            </w:pPr>
            <w:r w:rsidRPr="00351A96">
              <w:rPr>
                <w:rFonts w:ascii="宋体" w:hAnsi="宋体" w:hint="eastAsia"/>
                <w:szCs w:val="21"/>
              </w:rPr>
              <w:t>建设</w:t>
            </w:r>
            <w:r w:rsidR="000574E4" w:rsidRPr="00351A96">
              <w:rPr>
                <w:rFonts w:ascii="宋体" w:hAnsi="宋体" w:hint="eastAsia"/>
                <w:szCs w:val="21"/>
              </w:rPr>
              <w:t>项目名称</w:t>
            </w:r>
          </w:p>
        </w:tc>
        <w:tc>
          <w:tcPr>
            <w:tcW w:w="3339" w:type="pct"/>
            <w:gridSpan w:val="4"/>
            <w:tcBorders>
              <w:top w:val="single" w:sz="4" w:space="0" w:color="000000"/>
              <w:right w:val="single" w:sz="12" w:space="0" w:color="000000"/>
            </w:tcBorders>
            <w:vAlign w:val="center"/>
          </w:tcPr>
          <w:p w:rsidR="000574E4" w:rsidRPr="00351A96" w:rsidRDefault="00CB6662" w:rsidP="00E93A1C">
            <w:pPr>
              <w:jc w:val="center"/>
              <w:rPr>
                <w:rFonts w:ascii="宋体" w:hAnsi="宋体" w:hint="eastAsia"/>
                <w:szCs w:val="21"/>
              </w:rPr>
            </w:pPr>
            <w:r>
              <w:rPr>
                <w:rFonts w:ascii="宋体" w:hAnsi="宋体" w:hint="eastAsia"/>
                <w:szCs w:val="21"/>
              </w:rPr>
              <w:t>大庄子金矿区扩界、整合项目</w:t>
            </w:r>
          </w:p>
        </w:tc>
      </w:tr>
      <w:tr w:rsidR="00FF1EE1" w:rsidRPr="00351A96" w:rsidTr="00E93A1C">
        <w:trPr>
          <w:trHeight w:val="454"/>
          <w:jc w:val="center"/>
        </w:trPr>
        <w:tc>
          <w:tcPr>
            <w:tcW w:w="1661" w:type="pct"/>
            <w:gridSpan w:val="2"/>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FF1EE1" w:rsidRPr="00351A96" w:rsidRDefault="00CB6662" w:rsidP="00E93A1C">
            <w:pPr>
              <w:jc w:val="center"/>
              <w:rPr>
                <w:rFonts w:ascii="宋体" w:hAnsi="宋体"/>
                <w:szCs w:val="21"/>
              </w:rPr>
            </w:pPr>
            <w:r>
              <w:rPr>
                <w:rFonts w:ascii="宋体" w:hAnsi="宋体" w:hint="eastAsia"/>
                <w:bCs/>
                <w:szCs w:val="21"/>
              </w:rPr>
              <w:t>山东省</w:t>
            </w:r>
            <w:r>
              <w:rPr>
                <w:rFonts w:ascii="宋体" w:hAnsi="宋体"/>
                <w:bCs/>
                <w:szCs w:val="21"/>
              </w:rPr>
              <w:t>平度市新河镇</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FF1EE1" w:rsidRPr="00351A96" w:rsidRDefault="00E23CAB" w:rsidP="00E93A1C">
            <w:pPr>
              <w:jc w:val="center"/>
              <w:rPr>
                <w:rFonts w:ascii="宋体" w:hAnsi="宋体" w:hint="eastAsia"/>
                <w:szCs w:val="21"/>
              </w:rPr>
            </w:pPr>
            <w:r>
              <w:rPr>
                <w:rFonts w:ascii="宋体" w:hAnsi="宋体" w:hint="eastAsia"/>
                <w:szCs w:val="21"/>
              </w:rPr>
              <w:t>孙磊</w:t>
            </w:r>
          </w:p>
        </w:tc>
        <w:tc>
          <w:tcPr>
            <w:tcW w:w="687" w:type="pct"/>
            <w:tcBorders>
              <w:right w:val="single" w:sz="4" w:space="0" w:color="auto"/>
            </w:tcBorders>
            <w:vAlign w:val="center"/>
          </w:tcPr>
          <w:p w:rsidR="00FF1EE1" w:rsidRPr="00351A96" w:rsidRDefault="00F45475" w:rsidP="00E93A1C">
            <w:pPr>
              <w:jc w:val="center"/>
              <w:rPr>
                <w:rFonts w:ascii="宋体" w:hAnsi="宋体"/>
                <w:szCs w:val="21"/>
              </w:rPr>
            </w:pPr>
            <w:r w:rsidRPr="00351A96">
              <w:rPr>
                <w:rFonts w:ascii="宋体" w:hAnsi="宋体" w:hint="eastAsia"/>
                <w:szCs w:val="21"/>
              </w:rPr>
              <w:t>联系</w:t>
            </w:r>
            <w:r w:rsidR="00FF1EE1" w:rsidRPr="00351A96">
              <w:rPr>
                <w:rFonts w:ascii="宋体" w:hAnsi="宋体" w:hint="eastAsia"/>
                <w:szCs w:val="21"/>
              </w:rPr>
              <w:t>电话</w:t>
            </w:r>
          </w:p>
        </w:tc>
        <w:tc>
          <w:tcPr>
            <w:tcW w:w="839" w:type="pct"/>
            <w:tcBorders>
              <w:right w:val="single" w:sz="4" w:space="0" w:color="auto"/>
            </w:tcBorders>
            <w:vAlign w:val="center"/>
          </w:tcPr>
          <w:p w:rsidR="00FF1EE1" w:rsidRPr="00351A96" w:rsidRDefault="00E23CAB" w:rsidP="00CB6662">
            <w:pPr>
              <w:jc w:val="center"/>
              <w:rPr>
                <w:rFonts w:ascii="宋体" w:hAnsi="宋体"/>
                <w:szCs w:val="21"/>
              </w:rPr>
            </w:pPr>
            <w:r>
              <w:rPr>
                <w:rFonts w:ascii="宋体" w:hAnsi="宋体" w:hint="eastAsia"/>
                <w:szCs w:val="21"/>
              </w:rPr>
              <w:t>1</w:t>
            </w:r>
            <w:r>
              <w:rPr>
                <w:rFonts w:ascii="宋体" w:hAnsi="宋体"/>
                <w:szCs w:val="21"/>
              </w:rPr>
              <w:t>3964891491</w:t>
            </w:r>
          </w:p>
        </w:tc>
        <w:tc>
          <w:tcPr>
            <w:tcW w:w="688" w:type="pct"/>
            <w:tcBorders>
              <w:left w:val="single" w:sz="4" w:space="0" w:color="auto"/>
              <w:right w:val="single" w:sz="4" w:space="0" w:color="auto"/>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FF1EE1" w:rsidRPr="00351A96" w:rsidRDefault="00E23CAB" w:rsidP="00E93A1C">
            <w:pPr>
              <w:jc w:val="center"/>
              <w:rPr>
                <w:rFonts w:ascii="宋体" w:hAnsi="宋体"/>
                <w:szCs w:val="21"/>
              </w:rPr>
            </w:pPr>
            <w:r>
              <w:rPr>
                <w:rFonts w:ascii="宋体" w:hAnsi="宋体"/>
                <w:szCs w:val="21"/>
              </w:rPr>
              <w:t>孙磊</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FF1EE1" w:rsidRPr="00351A96" w:rsidRDefault="00CB6662" w:rsidP="00E93A1C">
            <w:pPr>
              <w:jc w:val="center"/>
              <w:rPr>
                <w:rFonts w:ascii="宋体" w:hAnsi="宋体" w:hint="eastAsia"/>
                <w:szCs w:val="21"/>
              </w:rPr>
            </w:pPr>
            <w:r>
              <w:rPr>
                <w:rFonts w:ascii="宋体" w:hAnsi="宋体" w:hint="eastAsia"/>
                <w:szCs w:val="21"/>
              </w:rPr>
              <w:t>路齐英、王军</w:t>
            </w:r>
          </w:p>
        </w:tc>
        <w:tc>
          <w:tcPr>
            <w:tcW w:w="688" w:type="pct"/>
            <w:tcBorders>
              <w:left w:val="single" w:sz="4" w:space="0" w:color="auto"/>
              <w:right w:val="single" w:sz="4" w:space="0" w:color="auto"/>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FF1EE1" w:rsidRPr="00351A96" w:rsidRDefault="00CB6662" w:rsidP="00215297">
            <w:pPr>
              <w:jc w:val="center"/>
              <w:rPr>
                <w:rFonts w:ascii="宋体" w:hAnsi="宋体" w:hint="eastAsia"/>
                <w:szCs w:val="21"/>
              </w:rPr>
            </w:pPr>
            <w:r>
              <w:rPr>
                <w:rFonts w:ascii="宋体" w:hAnsi="宋体" w:hint="eastAsia"/>
                <w:szCs w:val="21"/>
              </w:rPr>
              <w:t>2</w:t>
            </w:r>
            <w:r>
              <w:rPr>
                <w:rFonts w:ascii="宋体" w:hAnsi="宋体"/>
                <w:szCs w:val="21"/>
              </w:rPr>
              <w:t>019.4.5</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FF1EE1" w:rsidRPr="00351A96" w:rsidRDefault="00351A96" w:rsidP="00E93A1C">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FF1EE1" w:rsidRPr="00351A96" w:rsidRDefault="00351A96" w:rsidP="00E93A1C">
            <w:pPr>
              <w:jc w:val="center"/>
              <w:rPr>
                <w:rFonts w:ascii="宋体" w:hAnsi="宋体" w:hint="eastAsia"/>
                <w:szCs w:val="21"/>
              </w:rPr>
            </w:pPr>
            <w:r w:rsidRPr="00351A96">
              <w:rPr>
                <w:rFonts w:ascii="宋体" w:hAnsi="宋体" w:hint="eastAsia"/>
                <w:szCs w:val="21"/>
              </w:rPr>
              <w:t>——</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FF1EE1" w:rsidRPr="00351A96" w:rsidRDefault="0039401B" w:rsidP="00E93A1C">
            <w:pPr>
              <w:jc w:val="center"/>
              <w:rPr>
                <w:rFonts w:ascii="宋体" w:hAnsi="宋体" w:hint="eastAsia"/>
                <w:szCs w:val="21"/>
              </w:rPr>
            </w:pPr>
            <w:r w:rsidRPr="00351A96">
              <w:rPr>
                <w:rFonts w:ascii="宋体" w:hAnsi="宋体" w:hint="eastAsia"/>
                <w:szCs w:val="21"/>
              </w:rPr>
              <w:t>——</w:t>
            </w:r>
          </w:p>
        </w:tc>
        <w:tc>
          <w:tcPr>
            <w:tcW w:w="688" w:type="pct"/>
            <w:vAlign w:val="center"/>
          </w:tcPr>
          <w:p w:rsidR="00FF1EE1" w:rsidRPr="00351A96" w:rsidRDefault="00FF1EE1" w:rsidP="00E93A1C">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677D58" w:rsidRPr="00351A96" w:rsidRDefault="0039401B" w:rsidP="00677D58">
            <w:pPr>
              <w:jc w:val="center"/>
              <w:rPr>
                <w:rFonts w:ascii="宋体" w:hAnsi="宋体" w:hint="eastAsia"/>
                <w:szCs w:val="21"/>
              </w:rPr>
            </w:pPr>
            <w:r w:rsidRPr="00351A96">
              <w:rPr>
                <w:rFonts w:ascii="宋体" w:hAnsi="宋体" w:hint="eastAsia"/>
                <w:szCs w:val="21"/>
              </w:rPr>
              <w:t>——</w:t>
            </w:r>
          </w:p>
        </w:tc>
      </w:tr>
      <w:tr w:rsidR="00FF1EE1" w:rsidRPr="00351A96" w:rsidTr="00E93A1C">
        <w:trPr>
          <w:jc w:val="center"/>
        </w:trPr>
        <w:tc>
          <w:tcPr>
            <w:tcW w:w="822" w:type="pct"/>
            <w:tcBorders>
              <w:left w:val="single" w:sz="12" w:space="0" w:color="000000"/>
            </w:tcBorders>
          </w:tcPr>
          <w:p w:rsidR="00FF1EE1" w:rsidRPr="00351A96" w:rsidRDefault="00FF1EE1" w:rsidP="00C61DDF">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FF1EE1" w:rsidRPr="00215297" w:rsidRDefault="00CB6662" w:rsidP="00351A96">
            <w:pPr>
              <w:rPr>
                <w:rFonts w:ascii="宋体" w:hAnsi="宋体" w:hint="eastAsia"/>
                <w:szCs w:val="21"/>
              </w:rPr>
            </w:pPr>
            <w:r w:rsidRPr="00CB6662">
              <w:rPr>
                <w:rFonts w:ascii="宋体" w:hAnsi="宋体"/>
                <w:bCs/>
                <w:szCs w:val="21"/>
              </w:rPr>
              <w:t>粉尘（矽尘）、化学毒物（一氧化碳、二氧化氮）和物理因素（噪声、工频电场、手传振动、高温、低温、不良气候条件）。检维修情况下可能产生的职业病危害因素有</w:t>
            </w:r>
            <w:r w:rsidRPr="00CB6662">
              <w:rPr>
                <w:rFonts w:ascii="宋体" w:hAnsi="宋体" w:hint="eastAsia"/>
                <w:bCs/>
                <w:szCs w:val="21"/>
              </w:rPr>
              <w:t>：粉尘（</w:t>
            </w:r>
            <w:r w:rsidRPr="00CB6662">
              <w:rPr>
                <w:rFonts w:ascii="宋体" w:hAnsi="宋体"/>
                <w:bCs/>
                <w:szCs w:val="21"/>
              </w:rPr>
              <w:t>矽尘、电焊烟尘</w:t>
            </w:r>
            <w:r w:rsidRPr="00CB6662">
              <w:rPr>
                <w:rFonts w:ascii="宋体" w:hAnsi="宋体" w:hint="eastAsia"/>
                <w:bCs/>
                <w:szCs w:val="21"/>
              </w:rPr>
              <w:t>）</w:t>
            </w:r>
            <w:r w:rsidRPr="00CB6662">
              <w:rPr>
                <w:rFonts w:ascii="宋体" w:hAnsi="宋体"/>
                <w:bCs/>
                <w:szCs w:val="21"/>
              </w:rPr>
              <w:t>、化学毒物</w:t>
            </w:r>
            <w:r w:rsidRPr="00CB6662">
              <w:rPr>
                <w:rFonts w:ascii="宋体" w:hAnsi="宋体" w:hint="eastAsia"/>
                <w:bCs/>
                <w:szCs w:val="21"/>
              </w:rPr>
              <w:t>（</w:t>
            </w:r>
            <w:r w:rsidRPr="00CB6662">
              <w:rPr>
                <w:rFonts w:ascii="宋体" w:hAnsi="宋体"/>
                <w:bCs/>
                <w:szCs w:val="21"/>
              </w:rPr>
              <w:t>二氧化锰、一氧化碳、臭氧、苯、甲苯、二甲苯、乙酸乙酯、乙酸丙酯、乙酸丁酯</w:t>
            </w:r>
            <w:r w:rsidRPr="00CB6662">
              <w:rPr>
                <w:rFonts w:ascii="宋体" w:hAnsi="宋体" w:hint="eastAsia"/>
                <w:bCs/>
                <w:szCs w:val="21"/>
              </w:rPr>
              <w:t>）、</w:t>
            </w:r>
            <w:r w:rsidRPr="00CB6662">
              <w:rPr>
                <w:rFonts w:ascii="宋体" w:hAnsi="宋体"/>
                <w:bCs/>
                <w:szCs w:val="21"/>
              </w:rPr>
              <w:t>物理因素</w:t>
            </w:r>
            <w:r w:rsidRPr="00CB6662">
              <w:rPr>
                <w:rFonts w:ascii="宋体" w:hAnsi="宋体" w:hint="eastAsia"/>
                <w:bCs/>
                <w:szCs w:val="21"/>
              </w:rPr>
              <w:t>（</w:t>
            </w:r>
            <w:r w:rsidRPr="00CB6662">
              <w:rPr>
                <w:rFonts w:ascii="宋体" w:hAnsi="宋体"/>
                <w:bCs/>
                <w:szCs w:val="21"/>
              </w:rPr>
              <w:t>噪声</w:t>
            </w:r>
            <w:r w:rsidRPr="00CB6662">
              <w:rPr>
                <w:rFonts w:ascii="宋体" w:hAnsi="宋体" w:hint="eastAsia"/>
                <w:bCs/>
                <w:szCs w:val="21"/>
              </w:rPr>
              <w:t>、</w:t>
            </w:r>
            <w:r w:rsidRPr="00CB6662">
              <w:rPr>
                <w:rFonts w:ascii="宋体" w:hAnsi="宋体"/>
                <w:bCs/>
                <w:szCs w:val="21"/>
              </w:rPr>
              <w:t>紫外辐射</w:t>
            </w:r>
            <w:r w:rsidRPr="00CB6662">
              <w:rPr>
                <w:rFonts w:ascii="宋体" w:hAnsi="宋体" w:hint="eastAsia"/>
                <w:bCs/>
                <w:szCs w:val="21"/>
              </w:rPr>
              <w:t>）</w:t>
            </w:r>
          </w:p>
        </w:tc>
      </w:tr>
      <w:tr w:rsidR="00FF1EE1" w:rsidRPr="00351A96" w:rsidTr="0039401B">
        <w:trPr>
          <w:trHeight w:val="608"/>
          <w:jc w:val="center"/>
        </w:trPr>
        <w:tc>
          <w:tcPr>
            <w:tcW w:w="822" w:type="pct"/>
            <w:tcBorders>
              <w:left w:val="single" w:sz="12" w:space="0" w:color="000000"/>
            </w:tcBorders>
            <w:vAlign w:val="center"/>
          </w:tcPr>
          <w:p w:rsidR="00FF1EE1" w:rsidRPr="00351A96" w:rsidRDefault="00FF1EE1" w:rsidP="00C61DDF">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597EE7" w:rsidRPr="00351A96" w:rsidRDefault="00351A96" w:rsidP="008971EA">
            <w:pPr>
              <w:jc w:val="center"/>
              <w:rPr>
                <w:rFonts w:ascii="宋体" w:hAnsi="宋体" w:hint="eastAsia"/>
                <w:szCs w:val="21"/>
              </w:rPr>
            </w:pPr>
            <w:r w:rsidRPr="00351A96">
              <w:rPr>
                <w:rFonts w:ascii="宋体" w:hAnsi="宋体" w:hint="eastAsia"/>
                <w:szCs w:val="21"/>
              </w:rPr>
              <w:t>——</w:t>
            </w:r>
          </w:p>
        </w:tc>
      </w:tr>
      <w:tr w:rsidR="00FF1EE1" w:rsidRPr="00351A96" w:rsidTr="004C7B14">
        <w:trPr>
          <w:trHeight w:val="769"/>
          <w:jc w:val="center"/>
        </w:trPr>
        <w:tc>
          <w:tcPr>
            <w:tcW w:w="822" w:type="pct"/>
            <w:tcBorders>
              <w:left w:val="single" w:sz="12" w:space="0" w:color="000000"/>
            </w:tcBorders>
          </w:tcPr>
          <w:p w:rsidR="00FF1EE1" w:rsidRPr="00215297" w:rsidRDefault="00FF1EE1" w:rsidP="00C61DDF">
            <w:pPr>
              <w:spacing w:line="420" w:lineRule="exact"/>
              <w:rPr>
                <w:rFonts w:ascii="宋体" w:hAnsi="宋体"/>
                <w:szCs w:val="21"/>
              </w:rPr>
            </w:pPr>
            <w:r w:rsidRPr="00215297">
              <w:rPr>
                <w:rFonts w:ascii="宋体" w:hAnsi="宋体" w:hint="eastAsia"/>
                <w:szCs w:val="21"/>
              </w:rPr>
              <w:lastRenderedPageBreak/>
              <w:t>评价结论与建议</w:t>
            </w:r>
          </w:p>
        </w:tc>
        <w:tc>
          <w:tcPr>
            <w:tcW w:w="4178" w:type="pct"/>
            <w:gridSpan w:val="5"/>
            <w:tcBorders>
              <w:right w:val="single" w:sz="12" w:space="0" w:color="000000"/>
            </w:tcBorders>
          </w:tcPr>
          <w:p w:rsidR="00215297" w:rsidRPr="00215297" w:rsidRDefault="00CB6662" w:rsidP="00215297">
            <w:pPr>
              <w:rPr>
                <w:rFonts w:ascii="宋体" w:hAnsi="宋体"/>
                <w:szCs w:val="21"/>
              </w:rPr>
            </w:pPr>
            <w:r w:rsidRPr="00CB6662">
              <w:rPr>
                <w:rFonts w:ascii="宋体" w:hAnsi="宋体"/>
                <w:szCs w:val="21"/>
              </w:rPr>
              <w:t>根据《国民经济行业分类》本项目属于“采矿业”“贵金属矿采选”，同时根据《建设项目职业病危害风险分类管理目录（2012年版）》（安监总安健[2012]73号），本项目属于第一大类采矿业第四类有色金属矿采选业中第二小类：贵金属矿采选，属于严重类。根据本项目工艺特征和可能存在的主要职业病危害因素及来源，结合本项目职业病危害因素存在范围、接触人数、接触时间、预期接触浓度、危害程度及防护措施进行综合分析，评价单位认为，</w:t>
            </w:r>
            <w:r w:rsidRPr="00CB6662">
              <w:rPr>
                <w:rFonts w:ascii="宋体" w:hAnsi="宋体"/>
                <w:b/>
                <w:szCs w:val="21"/>
              </w:rPr>
              <w:t>该项目属于职业病危害严重的项目。</w:t>
            </w:r>
          </w:p>
          <w:p w:rsidR="00736ED4" w:rsidRPr="00CB6662" w:rsidRDefault="00CB6662" w:rsidP="008971EA">
            <w:pPr>
              <w:ind w:firstLineChars="200" w:firstLine="420"/>
              <w:rPr>
                <w:rFonts w:ascii="宋体" w:hAnsi="宋体" w:hint="eastAsia"/>
                <w:szCs w:val="21"/>
              </w:rPr>
            </w:pPr>
            <w:r w:rsidRPr="00CB6662">
              <w:rPr>
                <w:rFonts w:ascii="宋体" w:hAnsi="宋体"/>
                <w:szCs w:val="21"/>
              </w:rPr>
              <w:t>本评价报告认为山东黄金矿业（鑫汇）有限公司大庄子金矿区扩界、整合项目在切实落实可研报告中拟采取的各项职业病危害控制措施，同时结合本评价报告书提出的补充措施进一步完善设计，确保职业卫生专项资金的投入，将各项职业病防护设施与主体工程同时设计、同时施工、同时投入生产和使用，满足《工业企业设计卫生标准》(GBZ1-2010)等国家职业卫生标准要求后，正常生产条件下，工作场所存在的职业病危害因素将可基本得到控制，满足职业病防治方面法律、法规、标准的要求</w:t>
            </w:r>
            <w:r w:rsidRPr="00CB6662">
              <w:rPr>
                <w:rFonts w:ascii="宋体" w:hAnsi="宋体" w:hint="eastAsia"/>
                <w:szCs w:val="21"/>
              </w:rPr>
              <w:t>。</w:t>
            </w:r>
          </w:p>
          <w:p w:rsidR="00020C9D" w:rsidRPr="00215297" w:rsidRDefault="00E93A1C" w:rsidP="008971EA">
            <w:pPr>
              <w:snapToGrid w:val="0"/>
              <w:rPr>
                <w:rFonts w:ascii="宋体" w:hAnsi="宋体" w:hint="eastAsia"/>
                <w:szCs w:val="21"/>
              </w:rPr>
            </w:pPr>
            <w:r w:rsidRPr="00215297">
              <w:rPr>
                <w:rFonts w:ascii="宋体" w:hAnsi="宋体" w:hint="eastAsia"/>
                <w:szCs w:val="21"/>
              </w:rPr>
              <w:t>建议：</w:t>
            </w:r>
            <w:bookmarkStart w:id="0" w:name="_Toc399166465"/>
          </w:p>
          <w:p w:rsidR="00CB6662" w:rsidRPr="00CB6662" w:rsidRDefault="00CB6662" w:rsidP="00CB6662">
            <w:pPr>
              <w:tabs>
                <w:tab w:val="left" w:pos="7740"/>
              </w:tabs>
              <w:outlineLvl w:val="2"/>
              <w:rPr>
                <w:rFonts w:ascii="宋体" w:hAnsi="宋体"/>
                <w:b/>
                <w:bCs/>
                <w:szCs w:val="21"/>
                <w:lang w:val="zh-CN"/>
              </w:rPr>
            </w:pPr>
            <w:bookmarkStart w:id="1" w:name="_Toc8133020"/>
            <w:bookmarkStart w:id="2" w:name="_Toc427248705"/>
            <w:bookmarkStart w:id="3" w:name="_Toc387820264"/>
            <w:bookmarkStart w:id="4" w:name="_Toc427248952"/>
            <w:bookmarkStart w:id="5" w:name="_Toc420571220"/>
            <w:bookmarkStart w:id="6" w:name="_Toc415327033"/>
            <w:bookmarkStart w:id="7" w:name="_Toc420572016"/>
            <w:bookmarkStart w:id="8" w:name="_Toc420571908"/>
            <w:bookmarkStart w:id="9" w:name="_Toc421259629"/>
            <w:bookmarkEnd w:id="0"/>
            <w:r w:rsidRPr="00CB6662">
              <w:rPr>
                <w:rFonts w:ascii="宋体" w:hAnsi="宋体"/>
                <w:b/>
                <w:bCs/>
                <w:szCs w:val="21"/>
                <w:lang w:val="zh-CN"/>
              </w:rPr>
              <w:t>7.1工程设计补充措施</w:t>
            </w:r>
            <w:bookmarkEnd w:id="1"/>
          </w:p>
          <w:p w:rsidR="00CB6662" w:rsidRPr="00CB6662" w:rsidRDefault="00CB6662" w:rsidP="00CB6662">
            <w:pPr>
              <w:tabs>
                <w:tab w:val="left" w:pos="7740"/>
              </w:tabs>
              <w:outlineLvl w:val="2"/>
              <w:rPr>
                <w:rFonts w:ascii="宋体" w:hAnsi="宋体"/>
                <w:bCs/>
                <w:szCs w:val="21"/>
              </w:rPr>
            </w:pPr>
            <w:r w:rsidRPr="00CB6662">
              <w:rPr>
                <w:rFonts w:ascii="宋体" w:hAnsi="宋体"/>
                <w:b/>
                <w:bCs/>
                <w:szCs w:val="21"/>
                <w:lang w:val="en-GB"/>
              </w:rPr>
              <w:t>7.1.1工程防护</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（1）加强局部通风，定期检测采场风速，按排尘风速计算，巷道型采场和掘进巷道应不低于0.25m/s。</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（2）企业需选用标识矿用产品安全标志的通风设备。</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建议企业对局部通风设计进行完善。局部通风的风筒口与工作面的距离：采用压入式通风不超过10m，抽出式通风不超过5m，混合式通风。压入式风筒与工作面距离不超过10m，抽出式风筒滞后压入式风筒5m以上。</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（4）通风构筑物（风门、风桥、风窗和挡风墙等）的建筑应牢固、密闭性好，应有专人负责检查维护、保持严密完好状态。</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（5）主要进风井巷和回风井巷应经常维护，保持清洁和风流畅通，禁止堆放材料和设备。主要回风井巷不得用作运输和通行人员的通道。</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（6）人员进入独头工作面前，应开动局部通风设备，待空气质量满足作业要求后，人员方可进入。独立工作面有人作业时，局扇应连续运转。</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（7）井下作业采掘点的作业面微小气候条件见表7-1。</w:t>
            </w:r>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表7-1采掘作业地点气象条件</w:t>
            </w:r>
          </w:p>
          <w:tbl>
            <w:tblPr>
              <w:tblW w:w="8450" w:type="dxa"/>
              <w:jc w:val="center"/>
              <w:tblCellMar>
                <w:left w:w="0" w:type="dxa"/>
                <w:right w:w="0" w:type="dxa"/>
              </w:tblCellMar>
              <w:tblLook w:val="04A0"/>
            </w:tblPr>
            <w:tblGrid>
              <w:gridCol w:w="15"/>
              <w:gridCol w:w="2815"/>
              <w:gridCol w:w="15"/>
              <w:gridCol w:w="1539"/>
              <w:gridCol w:w="15"/>
              <w:gridCol w:w="1288"/>
              <w:gridCol w:w="15"/>
              <w:gridCol w:w="2733"/>
              <w:gridCol w:w="15"/>
            </w:tblGrid>
            <w:tr w:rsidR="00CB6662" w:rsidRPr="00CB6662" w:rsidTr="008B2B1C">
              <w:trPr>
                <w:gridAfter w:val="1"/>
                <w:wAfter w:w="15" w:type="dxa"/>
                <w:trHeight w:val="397"/>
                <w:jc w:val="center"/>
              </w:trPr>
              <w:tc>
                <w:tcPr>
                  <w:tcW w:w="2830" w:type="dxa"/>
                  <w:gridSpan w:val="2"/>
                  <w:tcBorders>
                    <w:top w:val="single" w:sz="12" w:space="0" w:color="auto"/>
                    <w:left w:val="single" w:sz="12"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干球温度（℃）</w:t>
                  </w:r>
                </w:p>
              </w:tc>
              <w:tc>
                <w:tcPr>
                  <w:tcW w:w="1554" w:type="dxa"/>
                  <w:gridSpan w:val="2"/>
                  <w:tcBorders>
                    <w:top w:val="single" w:sz="12" w:space="0" w:color="auto"/>
                    <w:left w:val="single" w:sz="8"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相对湿度（％）</w:t>
                  </w:r>
                </w:p>
              </w:tc>
              <w:tc>
                <w:tcPr>
                  <w:tcW w:w="1303" w:type="dxa"/>
                  <w:gridSpan w:val="2"/>
                  <w:tcBorders>
                    <w:top w:val="single" w:sz="12" w:space="0" w:color="auto"/>
                    <w:left w:val="single" w:sz="8"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风速（m／s）</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备注</w:t>
                  </w:r>
                </w:p>
              </w:tc>
            </w:tr>
            <w:tr w:rsidR="00CB6662" w:rsidRPr="00CB6662" w:rsidTr="008B2B1C">
              <w:trPr>
                <w:gridBefore w:val="1"/>
                <w:wBefore w:w="15" w:type="dxa"/>
                <w:trHeight w:val="397"/>
                <w:jc w:val="center"/>
              </w:trPr>
              <w:tc>
                <w:tcPr>
                  <w:tcW w:w="2830" w:type="dxa"/>
                  <w:gridSpan w:val="2"/>
                  <w:tcBorders>
                    <w:top w:val="single" w:sz="8" w:space="0" w:color="auto"/>
                    <w:left w:val="single" w:sz="12"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≤28</w:t>
                  </w:r>
                </w:p>
              </w:tc>
              <w:tc>
                <w:tcPr>
                  <w:tcW w:w="1554" w:type="dxa"/>
                  <w:gridSpan w:val="2"/>
                  <w:tcBorders>
                    <w:top w:val="single" w:sz="8" w:space="0" w:color="auto"/>
                    <w:left w:val="single" w:sz="8"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0.5~1.0</w:t>
                  </w:r>
                </w:p>
              </w:tc>
              <w:tc>
                <w:tcPr>
                  <w:tcW w:w="2748" w:type="dxa"/>
                  <w:gridSpan w:val="2"/>
                  <w:tcBorders>
                    <w:top w:val="single" w:sz="8" w:space="0" w:color="auto"/>
                    <w:left w:val="single" w:sz="8" w:space="0" w:color="auto"/>
                    <w:bottom w:val="single" w:sz="8" w:space="0" w:color="auto"/>
                    <w:right w:val="single" w:sz="12"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上限</w:t>
                  </w:r>
                </w:p>
              </w:tc>
            </w:tr>
            <w:tr w:rsidR="00CB6662" w:rsidRPr="00CB6662" w:rsidTr="008B2B1C">
              <w:trPr>
                <w:gridBefore w:val="1"/>
                <w:wBefore w:w="15" w:type="dxa"/>
                <w:trHeight w:val="397"/>
                <w:jc w:val="center"/>
              </w:trPr>
              <w:tc>
                <w:tcPr>
                  <w:tcW w:w="2830" w:type="dxa"/>
                  <w:gridSpan w:val="2"/>
                  <w:tcBorders>
                    <w:top w:val="single" w:sz="8" w:space="0" w:color="auto"/>
                    <w:left w:val="single" w:sz="12"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≤26</w:t>
                  </w:r>
                </w:p>
              </w:tc>
              <w:tc>
                <w:tcPr>
                  <w:tcW w:w="1554" w:type="dxa"/>
                  <w:gridSpan w:val="2"/>
                  <w:tcBorders>
                    <w:top w:val="single" w:sz="8" w:space="0" w:color="auto"/>
                    <w:left w:val="single" w:sz="8"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8"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0.3~0.5</w:t>
                  </w:r>
                </w:p>
              </w:tc>
              <w:tc>
                <w:tcPr>
                  <w:tcW w:w="2748" w:type="dxa"/>
                  <w:gridSpan w:val="2"/>
                  <w:tcBorders>
                    <w:top w:val="single" w:sz="8" w:space="0" w:color="auto"/>
                    <w:left w:val="single" w:sz="8" w:space="0" w:color="auto"/>
                    <w:bottom w:val="single" w:sz="8" w:space="0" w:color="auto"/>
                    <w:right w:val="single" w:sz="12"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至适</w:t>
                  </w:r>
                </w:p>
              </w:tc>
            </w:tr>
            <w:tr w:rsidR="00CB6662" w:rsidRPr="00CB6662" w:rsidTr="008B2B1C">
              <w:trPr>
                <w:gridBefore w:val="1"/>
                <w:wBefore w:w="15" w:type="dxa"/>
                <w:trHeight w:val="397"/>
                <w:jc w:val="center"/>
              </w:trPr>
              <w:tc>
                <w:tcPr>
                  <w:tcW w:w="2830" w:type="dxa"/>
                  <w:gridSpan w:val="2"/>
                  <w:tcBorders>
                    <w:top w:val="single" w:sz="8" w:space="0" w:color="auto"/>
                    <w:left w:val="single" w:sz="12" w:space="0" w:color="auto"/>
                    <w:bottom w:val="single" w:sz="12"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≤18</w:t>
                  </w:r>
                </w:p>
              </w:tc>
              <w:tc>
                <w:tcPr>
                  <w:tcW w:w="1554" w:type="dxa"/>
                  <w:gridSpan w:val="2"/>
                  <w:tcBorders>
                    <w:top w:val="single" w:sz="8" w:space="0" w:color="auto"/>
                    <w:left w:val="single" w:sz="8" w:space="0" w:color="auto"/>
                    <w:bottom w:val="single" w:sz="12"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12" w:space="0" w:color="auto"/>
                    <w:right w:val="single" w:sz="8"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≤0.3</w:t>
                  </w:r>
                </w:p>
              </w:tc>
              <w:tc>
                <w:tcPr>
                  <w:tcW w:w="2748" w:type="dxa"/>
                  <w:gridSpan w:val="2"/>
                  <w:tcBorders>
                    <w:top w:val="single" w:sz="8" w:space="0" w:color="auto"/>
                    <w:left w:val="single" w:sz="8" w:space="0" w:color="auto"/>
                    <w:bottom w:val="single" w:sz="12" w:space="0" w:color="auto"/>
                    <w:right w:val="single" w:sz="12" w:space="0" w:color="auto"/>
                  </w:tcBorders>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增加工作服保暖量</w:t>
                  </w:r>
                </w:p>
              </w:tc>
            </w:tr>
          </w:tbl>
          <w:p w:rsidR="00CB6662" w:rsidRPr="00CB6662" w:rsidRDefault="00CB6662" w:rsidP="00CB6662">
            <w:pPr>
              <w:tabs>
                <w:tab w:val="left" w:pos="7740"/>
              </w:tabs>
              <w:outlineLvl w:val="2"/>
              <w:rPr>
                <w:rFonts w:ascii="宋体" w:hAnsi="宋体"/>
                <w:b/>
                <w:bCs/>
                <w:szCs w:val="21"/>
                <w:lang w:val="en-GB"/>
              </w:rPr>
            </w:pPr>
            <w:r w:rsidRPr="00CB6662">
              <w:rPr>
                <w:rFonts w:ascii="宋体" w:hAnsi="宋体"/>
                <w:b/>
                <w:bCs/>
                <w:szCs w:val="21"/>
                <w:lang w:val="en-GB"/>
              </w:rPr>
              <w:t>7.1.2建筑卫生学</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本项目各工作面的照度应按《建筑照明设计标准》（GB50034-2013）的规定进行设计，主要要求见表7-2。</w:t>
            </w:r>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表7-2 工作场所照度标准</w:t>
            </w:r>
          </w:p>
          <w:tbl>
            <w:tblPr>
              <w:tblW w:w="8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34"/>
              <w:gridCol w:w="2253"/>
              <w:gridCol w:w="1415"/>
              <w:gridCol w:w="2813"/>
            </w:tblGrid>
            <w:tr w:rsidR="00CB6662" w:rsidRPr="00CB6662" w:rsidTr="008B2B1C">
              <w:trPr>
                <w:trHeight w:val="454"/>
                <w:tblHeader/>
                <w:jc w:val="center"/>
              </w:trPr>
              <w:tc>
                <w:tcPr>
                  <w:tcW w:w="1634"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车间</w:t>
                  </w:r>
                </w:p>
              </w:tc>
              <w:tc>
                <w:tcPr>
                  <w:tcW w:w="2253"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测量点</w:t>
                  </w:r>
                </w:p>
              </w:tc>
              <w:tc>
                <w:tcPr>
                  <w:tcW w:w="1415"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参考平面</w:t>
                  </w:r>
                </w:p>
              </w:tc>
              <w:tc>
                <w:tcPr>
                  <w:tcW w:w="2813"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标准值（Lx）</w:t>
                  </w:r>
                </w:p>
              </w:tc>
            </w:tr>
            <w:tr w:rsidR="00CB6662" w:rsidRPr="00CB6662" w:rsidTr="008B2B1C">
              <w:trPr>
                <w:trHeight w:val="454"/>
                <w:jc w:val="center"/>
              </w:trPr>
              <w:tc>
                <w:tcPr>
                  <w:tcW w:w="1634" w:type="dxa"/>
                  <w:vMerge w:val="restart"/>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采掘车间</w:t>
                  </w:r>
                </w:p>
              </w:tc>
              <w:tc>
                <w:tcPr>
                  <w:tcW w:w="225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主变电所</w:t>
                  </w:r>
                </w:p>
              </w:tc>
              <w:tc>
                <w:tcPr>
                  <w:tcW w:w="1415"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0.75水平面</w:t>
                  </w:r>
                </w:p>
              </w:tc>
              <w:tc>
                <w:tcPr>
                  <w:tcW w:w="281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200</w:t>
                  </w:r>
                </w:p>
              </w:tc>
            </w:tr>
            <w:tr w:rsidR="00CB6662" w:rsidRPr="00CB6662" w:rsidTr="008B2B1C">
              <w:trPr>
                <w:trHeight w:val="454"/>
                <w:jc w:val="center"/>
              </w:trPr>
              <w:tc>
                <w:tcPr>
                  <w:tcW w:w="1634" w:type="dxa"/>
                  <w:vMerge/>
                  <w:vAlign w:val="center"/>
                </w:tcPr>
                <w:p w:rsidR="00CB6662" w:rsidRPr="00CB6662" w:rsidRDefault="00CB6662" w:rsidP="00CB6662">
                  <w:pPr>
                    <w:tabs>
                      <w:tab w:val="left" w:pos="7740"/>
                    </w:tabs>
                    <w:outlineLvl w:val="2"/>
                    <w:rPr>
                      <w:rFonts w:ascii="宋体" w:hAnsi="宋体"/>
                      <w:bCs/>
                      <w:szCs w:val="21"/>
                    </w:rPr>
                  </w:pPr>
                </w:p>
              </w:tc>
              <w:tc>
                <w:tcPr>
                  <w:tcW w:w="225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调度室</w:t>
                  </w:r>
                </w:p>
              </w:tc>
              <w:tc>
                <w:tcPr>
                  <w:tcW w:w="1415"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0.75水平面</w:t>
                  </w:r>
                </w:p>
              </w:tc>
              <w:tc>
                <w:tcPr>
                  <w:tcW w:w="281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300</w:t>
                  </w:r>
                </w:p>
              </w:tc>
            </w:tr>
            <w:tr w:rsidR="00CB6662" w:rsidRPr="00CB6662" w:rsidTr="008B2B1C">
              <w:trPr>
                <w:trHeight w:val="454"/>
                <w:jc w:val="center"/>
              </w:trPr>
              <w:tc>
                <w:tcPr>
                  <w:tcW w:w="1634" w:type="dxa"/>
                  <w:vMerge/>
                  <w:vAlign w:val="center"/>
                </w:tcPr>
                <w:p w:rsidR="00CB6662" w:rsidRPr="00CB6662" w:rsidRDefault="00CB6662" w:rsidP="00CB6662">
                  <w:pPr>
                    <w:tabs>
                      <w:tab w:val="left" w:pos="7740"/>
                    </w:tabs>
                    <w:outlineLvl w:val="2"/>
                    <w:rPr>
                      <w:rFonts w:ascii="宋体" w:hAnsi="宋体"/>
                      <w:bCs/>
                      <w:szCs w:val="21"/>
                    </w:rPr>
                  </w:pPr>
                </w:p>
              </w:tc>
              <w:tc>
                <w:tcPr>
                  <w:tcW w:w="225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运输巷道（井下）</w:t>
                  </w:r>
                </w:p>
              </w:tc>
              <w:tc>
                <w:tcPr>
                  <w:tcW w:w="1415"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5</w:t>
                  </w:r>
                </w:p>
              </w:tc>
            </w:tr>
            <w:tr w:rsidR="00CB6662" w:rsidRPr="00CB6662" w:rsidTr="008B2B1C">
              <w:trPr>
                <w:trHeight w:val="454"/>
                <w:jc w:val="center"/>
              </w:trPr>
              <w:tc>
                <w:tcPr>
                  <w:tcW w:w="1634" w:type="dxa"/>
                  <w:vMerge/>
                  <w:vAlign w:val="center"/>
                </w:tcPr>
                <w:p w:rsidR="00CB6662" w:rsidRPr="00CB6662" w:rsidRDefault="00CB6662" w:rsidP="00CB6662">
                  <w:pPr>
                    <w:tabs>
                      <w:tab w:val="left" w:pos="7740"/>
                    </w:tabs>
                    <w:outlineLvl w:val="2"/>
                    <w:rPr>
                      <w:rFonts w:ascii="宋体" w:hAnsi="宋体"/>
                      <w:bCs/>
                      <w:szCs w:val="21"/>
                    </w:rPr>
                  </w:pPr>
                </w:p>
              </w:tc>
              <w:tc>
                <w:tcPr>
                  <w:tcW w:w="225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主水泵房（井下）</w:t>
                  </w:r>
                </w:p>
              </w:tc>
              <w:tc>
                <w:tcPr>
                  <w:tcW w:w="1415"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75</w:t>
                  </w:r>
                </w:p>
              </w:tc>
            </w:tr>
            <w:tr w:rsidR="00CB6662" w:rsidRPr="00CB6662" w:rsidTr="008B2B1C">
              <w:trPr>
                <w:trHeight w:val="454"/>
                <w:jc w:val="center"/>
              </w:trPr>
              <w:tc>
                <w:tcPr>
                  <w:tcW w:w="1634" w:type="dxa"/>
                  <w:vMerge/>
                  <w:vAlign w:val="center"/>
                </w:tcPr>
                <w:p w:rsidR="00CB6662" w:rsidRPr="00CB6662" w:rsidRDefault="00CB6662" w:rsidP="00CB6662">
                  <w:pPr>
                    <w:tabs>
                      <w:tab w:val="left" w:pos="7740"/>
                    </w:tabs>
                    <w:outlineLvl w:val="2"/>
                    <w:rPr>
                      <w:rFonts w:ascii="宋体" w:hAnsi="宋体"/>
                      <w:bCs/>
                      <w:szCs w:val="21"/>
                    </w:rPr>
                  </w:pPr>
                </w:p>
              </w:tc>
              <w:tc>
                <w:tcPr>
                  <w:tcW w:w="225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信号房（井下）</w:t>
                  </w:r>
                </w:p>
              </w:tc>
              <w:tc>
                <w:tcPr>
                  <w:tcW w:w="1415"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75</w:t>
                  </w:r>
                </w:p>
              </w:tc>
            </w:tr>
            <w:tr w:rsidR="00CB6662" w:rsidRPr="00CB6662" w:rsidTr="008B2B1C">
              <w:trPr>
                <w:trHeight w:val="454"/>
                <w:jc w:val="center"/>
              </w:trPr>
              <w:tc>
                <w:tcPr>
                  <w:tcW w:w="1634" w:type="dxa"/>
                  <w:vMerge/>
                  <w:vAlign w:val="center"/>
                </w:tcPr>
                <w:p w:rsidR="00CB6662" w:rsidRPr="00CB6662" w:rsidRDefault="00CB6662" w:rsidP="00CB6662">
                  <w:pPr>
                    <w:tabs>
                      <w:tab w:val="left" w:pos="7740"/>
                    </w:tabs>
                    <w:outlineLvl w:val="2"/>
                    <w:rPr>
                      <w:rFonts w:ascii="宋体" w:hAnsi="宋体"/>
                      <w:bCs/>
                      <w:szCs w:val="21"/>
                    </w:rPr>
                  </w:pPr>
                </w:p>
              </w:tc>
              <w:tc>
                <w:tcPr>
                  <w:tcW w:w="225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井底车场（井下）</w:t>
                  </w:r>
                </w:p>
              </w:tc>
              <w:tc>
                <w:tcPr>
                  <w:tcW w:w="1415"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15</w:t>
                  </w:r>
                </w:p>
              </w:tc>
            </w:tr>
          </w:tbl>
          <w:p w:rsidR="00CB6662" w:rsidRPr="00CB6662" w:rsidRDefault="00CB6662" w:rsidP="00CB6662">
            <w:pPr>
              <w:tabs>
                <w:tab w:val="left" w:pos="7740"/>
              </w:tabs>
              <w:outlineLvl w:val="2"/>
              <w:rPr>
                <w:rFonts w:ascii="宋体" w:hAnsi="宋体"/>
                <w:b/>
                <w:bCs/>
                <w:szCs w:val="21"/>
                <w:lang w:val="en-GB"/>
              </w:rPr>
            </w:pPr>
            <w:r w:rsidRPr="00CB6662">
              <w:rPr>
                <w:rFonts w:ascii="宋体" w:hAnsi="宋体"/>
                <w:b/>
                <w:bCs/>
                <w:szCs w:val="21"/>
                <w:lang w:val="en-GB"/>
              </w:rPr>
              <w:t>7.1.3辅助用室</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（1）建议企业在采掘车间设置同室分柜存放的更存衣柜。</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（2）建议企业在每一中段顶板稳固、通风良好的地点设置井下厕所，并经常清扫和消毒。</w:t>
            </w:r>
          </w:p>
          <w:p w:rsidR="00CB6662" w:rsidRPr="00CB6662" w:rsidRDefault="00CB6662" w:rsidP="00CB6662">
            <w:pPr>
              <w:tabs>
                <w:tab w:val="left" w:pos="7740"/>
              </w:tabs>
              <w:outlineLvl w:val="2"/>
              <w:rPr>
                <w:rFonts w:ascii="宋体" w:hAnsi="宋体"/>
                <w:b/>
                <w:bCs/>
                <w:szCs w:val="21"/>
                <w:lang w:val="zh-CN"/>
              </w:rPr>
            </w:pPr>
            <w:bookmarkStart w:id="10" w:name="_Toc465267092"/>
            <w:bookmarkStart w:id="11" w:name="_Toc447111696"/>
            <w:bookmarkStart w:id="12" w:name="_Toc8133021"/>
            <w:r w:rsidRPr="00CB6662">
              <w:rPr>
                <w:rFonts w:ascii="宋体" w:hAnsi="宋体"/>
                <w:b/>
                <w:bCs/>
                <w:szCs w:val="21"/>
                <w:lang w:val="zh-CN"/>
              </w:rPr>
              <w:t>7.2 工程管理补充措施</w:t>
            </w:r>
            <w:bookmarkEnd w:id="10"/>
            <w:bookmarkEnd w:id="11"/>
            <w:bookmarkEnd w:id="12"/>
          </w:p>
          <w:p w:rsidR="00CB6662" w:rsidRPr="00CB6662" w:rsidRDefault="00CB6662" w:rsidP="00CB6662">
            <w:pPr>
              <w:tabs>
                <w:tab w:val="left" w:pos="7740"/>
              </w:tabs>
              <w:outlineLvl w:val="2"/>
              <w:rPr>
                <w:rFonts w:ascii="宋体" w:hAnsi="宋体"/>
                <w:b/>
                <w:bCs/>
                <w:szCs w:val="21"/>
                <w:lang w:val="en-GB"/>
              </w:rPr>
            </w:pPr>
            <w:bookmarkStart w:id="13" w:name="_Toc387820265"/>
            <w:bookmarkEnd w:id="2"/>
            <w:bookmarkEnd w:id="3"/>
            <w:bookmarkEnd w:id="4"/>
            <w:bookmarkEnd w:id="5"/>
            <w:bookmarkEnd w:id="6"/>
            <w:bookmarkEnd w:id="7"/>
            <w:bookmarkEnd w:id="8"/>
            <w:bookmarkEnd w:id="9"/>
            <w:r w:rsidRPr="00CB6662">
              <w:rPr>
                <w:rFonts w:ascii="宋体" w:hAnsi="宋体"/>
                <w:b/>
                <w:bCs/>
                <w:szCs w:val="21"/>
                <w:lang w:val="en-GB"/>
              </w:rPr>
              <w:t>7.2.1个体防护</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（1）凿岩工在进行作业时佩戴的防振手套应避免被喷雾水湿透，由于凿岩工等接触的噪声强度较高，建议为凿岩工配备防噪耳罩加耳塞的方式对接触的噪声进行控制。</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（2）工人冬季作业时应为其配备防寒帽、防寒手套、防寒鞋等个体防护用品；夏季作业时应为其配备长袖工作、安全帽等。</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（3）根据企业现场调查及类比企业现场调查，建议企业加强个体防护用品佩戴情况监督，确保工人作业过程中个体防护用品正确佩戴。</w:t>
            </w:r>
          </w:p>
          <w:p w:rsidR="00CB6662" w:rsidRPr="00CB6662" w:rsidRDefault="00CB6662" w:rsidP="00CB6662">
            <w:pPr>
              <w:tabs>
                <w:tab w:val="left" w:pos="7740"/>
              </w:tabs>
              <w:outlineLvl w:val="2"/>
              <w:rPr>
                <w:rFonts w:ascii="宋体" w:hAnsi="宋体"/>
                <w:b/>
                <w:bCs/>
                <w:szCs w:val="21"/>
                <w:lang w:val="en-GB"/>
              </w:rPr>
            </w:pPr>
            <w:r w:rsidRPr="00CB6662">
              <w:rPr>
                <w:rFonts w:ascii="宋体" w:hAnsi="宋体"/>
                <w:b/>
                <w:bCs/>
                <w:szCs w:val="21"/>
                <w:lang w:val="en-GB"/>
              </w:rPr>
              <w:t>7.2.2应急救援</w:t>
            </w:r>
          </w:p>
          <w:p w:rsidR="00CB6662" w:rsidRPr="00CB6662" w:rsidRDefault="00CB6662" w:rsidP="00CB6662">
            <w:pPr>
              <w:tabs>
                <w:tab w:val="left" w:pos="7740"/>
              </w:tabs>
              <w:outlineLvl w:val="2"/>
              <w:rPr>
                <w:rFonts w:ascii="宋体" w:hAnsi="宋体"/>
                <w:bCs/>
                <w:szCs w:val="21"/>
              </w:rPr>
            </w:pPr>
            <w:bookmarkStart w:id="14" w:name="_Toc387820266"/>
            <w:bookmarkEnd w:id="13"/>
            <w:r w:rsidRPr="00CB6662">
              <w:rPr>
                <w:rFonts w:ascii="宋体" w:hAnsi="宋体"/>
                <w:bCs/>
                <w:szCs w:val="21"/>
              </w:rPr>
              <w:t>（1）本项目急救箱</w:t>
            </w:r>
            <w:r w:rsidRPr="00CB6662">
              <w:rPr>
                <w:rFonts w:ascii="宋体" w:hAnsi="宋体" w:hint="eastAsia"/>
                <w:bCs/>
                <w:szCs w:val="21"/>
              </w:rPr>
              <w:t>数量较少，</w:t>
            </w:r>
            <w:r w:rsidRPr="00CB6662">
              <w:rPr>
                <w:rFonts w:ascii="宋体" w:hAnsi="宋体"/>
                <w:bCs/>
                <w:szCs w:val="21"/>
              </w:rPr>
              <w:t>且现有急救药箱药品未更换，建议企业在各矿段设置急救箱，并设专人定期检查和更新。急救箱的配置参考表7-3。</w:t>
            </w:r>
          </w:p>
          <w:p w:rsidR="00CB6662" w:rsidRPr="00CB6662" w:rsidRDefault="00CB6662" w:rsidP="00CB6662">
            <w:pPr>
              <w:tabs>
                <w:tab w:val="left" w:pos="7740"/>
              </w:tabs>
              <w:outlineLvl w:val="2"/>
              <w:rPr>
                <w:rFonts w:ascii="宋体" w:hAnsi="宋体"/>
                <w:bCs/>
                <w:szCs w:val="21"/>
              </w:rPr>
            </w:pPr>
            <w:r w:rsidRPr="00CB6662">
              <w:rPr>
                <w:rFonts w:ascii="宋体" w:hAnsi="宋体"/>
                <w:b/>
                <w:bCs/>
                <w:szCs w:val="21"/>
              </w:rPr>
              <w:t>表7-3 急救箱配置参考情况</w:t>
            </w:r>
          </w:p>
          <w:tbl>
            <w:tblPr>
              <w:tblW w:w="87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802"/>
              <w:gridCol w:w="1559"/>
              <w:gridCol w:w="2009"/>
              <w:gridCol w:w="2427"/>
            </w:tblGrid>
            <w:tr w:rsidR="00CB6662" w:rsidRPr="00CB6662" w:rsidTr="008B2B1C">
              <w:trPr>
                <w:trHeight w:val="397"/>
                <w:tblHeader/>
                <w:jc w:val="center"/>
              </w:trPr>
              <w:tc>
                <w:tcPr>
                  <w:tcW w:w="2802"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药品名称</w:t>
                  </w:r>
                </w:p>
              </w:tc>
              <w:tc>
                <w:tcPr>
                  <w:tcW w:w="1559"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储存数量</w:t>
                  </w:r>
                </w:p>
              </w:tc>
              <w:tc>
                <w:tcPr>
                  <w:tcW w:w="2009"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用途</w:t>
                  </w:r>
                </w:p>
              </w:tc>
              <w:tc>
                <w:tcPr>
                  <w:tcW w:w="2427"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保质（使用）期限</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医用酒精</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消毒伤口</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新洁尔灭町</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消毒伤口</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过氧化氢溶液</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0.9%生理盐水</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2%碳酸氢钠</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处置酸灼伤</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2%醋酸或3%硼酸</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处置碱灼伤</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解毒药品</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按实际需要</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职业中毒处置</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有效期内</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脱脂棉花、棉签</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2包、5包</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脱脂棉签</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5包</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中号胶布</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2卷</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粘贴绷带</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绷带</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2卷</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包扎伤口</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剪刀</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镊子</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医用手套、口罩</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按实际需要</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防止施救者被感染</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烫伤软膏</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消肿/烫伤</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保鲜纸</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2包</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包裹烧伤、烫伤部位</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创可贴</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8个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止血护创</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lastRenderedPageBreak/>
                    <w:t>伤湿止痛膏</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瘀伤、扭伤</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冰袋</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瘀伤、肌肉拉伤或关节扭伤</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止血带</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止血</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三角巾</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2包</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受伤的上肢、固定敷料或骨折处</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高分子急救夹板</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骨折处理</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眼药膏</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处理眼睛</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有效期内</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洗眼液</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处理眼睛</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有效期内</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防暑降温药品</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5盒</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夏季防暑降温</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有效期内</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体温计</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测体温</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急救、呼吸气囊</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人工呼吸</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雾化吸入器</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应急处置</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急救毯</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手电筒</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r w:rsidR="00CB6662" w:rsidRPr="00CB6662" w:rsidTr="008B2B1C">
              <w:trPr>
                <w:trHeight w:val="397"/>
                <w:jc w:val="center"/>
              </w:trPr>
              <w:tc>
                <w:tcPr>
                  <w:tcW w:w="2802"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便携式医用供氧器/氧气瓶</w:t>
                  </w:r>
                </w:p>
              </w:tc>
              <w:tc>
                <w:tcPr>
                  <w:tcW w:w="155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w:t>
                  </w:r>
                </w:p>
              </w:tc>
            </w:tr>
          </w:tbl>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（2）建议企业选择距离较近，具有相应的急性职业病救援能力的医院，建立长期合作联系，确保发生事故时能在最短时间内赶到事故现场，保证急性职业病患者能够及时得到救治。</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（3）企业应制定应急预案培训计划、方式，使有关人员了解相关应急预案内容，熟悉应急职责、应急程序和现场处置方案。明确不同类型应急预案演练的形式、范围、频次、内容以及演练评估、总结等要求。</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（4）企业与应施工部门进行沟通，制定施工期应急救援措施，以满足施工期应急救援的需要。</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（5）企业应加强应急救援设施的危害保养工作，确保应急救援设施始终处于正常运行状态。</w:t>
            </w:r>
          </w:p>
          <w:p w:rsidR="00CB6662" w:rsidRPr="00CB6662" w:rsidRDefault="00CB6662" w:rsidP="00CB6662">
            <w:pPr>
              <w:tabs>
                <w:tab w:val="left" w:pos="7740"/>
              </w:tabs>
              <w:outlineLvl w:val="2"/>
              <w:rPr>
                <w:rFonts w:ascii="宋体" w:hAnsi="宋体"/>
                <w:b/>
                <w:bCs/>
                <w:szCs w:val="21"/>
                <w:lang w:val="en-GB"/>
              </w:rPr>
            </w:pPr>
            <w:bookmarkStart w:id="15" w:name="_Toc427248957"/>
            <w:bookmarkStart w:id="16" w:name="_Toc420571223"/>
            <w:bookmarkStart w:id="17" w:name="_Toc420572019"/>
            <w:bookmarkStart w:id="18" w:name="_Toc421259632"/>
            <w:bookmarkStart w:id="19" w:name="_Toc427248710"/>
            <w:bookmarkStart w:id="20" w:name="_Toc420571911"/>
            <w:bookmarkStart w:id="21" w:name="_Toc415327037"/>
            <w:bookmarkEnd w:id="14"/>
            <w:r w:rsidRPr="00CB6662">
              <w:rPr>
                <w:rFonts w:ascii="宋体" w:hAnsi="宋体"/>
                <w:b/>
                <w:bCs/>
                <w:szCs w:val="21"/>
                <w:lang w:val="en-GB"/>
              </w:rPr>
              <w:t>7.2.3职业卫生管理</w:t>
            </w:r>
            <w:bookmarkEnd w:id="15"/>
            <w:bookmarkEnd w:id="16"/>
            <w:bookmarkEnd w:id="17"/>
            <w:bookmarkEnd w:id="18"/>
            <w:bookmarkEnd w:id="19"/>
            <w:bookmarkEnd w:id="20"/>
            <w:bookmarkEnd w:id="21"/>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7.2.3.1职业病危害因素定期检测与监测</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（1）山东黄金矿业（鑫汇）有限公司已建立职业病危害因素定期检测制度，项目建成后将本项目的产尘点加入日常监测计划。</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（2）应每年至少进行一次职业病危害因素检测。检测范围应当包括产生职业病危害的全部工作场所。</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（3）本项目为职业病危害严重的建设项目。应当委托具有相应资质的职业卫生技术服务机构，每三年至少进行一次职业病危害现状评价。</w:t>
            </w:r>
          </w:p>
          <w:p w:rsidR="00CB6662" w:rsidRPr="00CB6662" w:rsidRDefault="00CB6662" w:rsidP="00CB6662">
            <w:pPr>
              <w:tabs>
                <w:tab w:val="left" w:pos="7740"/>
              </w:tabs>
              <w:outlineLvl w:val="2"/>
              <w:rPr>
                <w:rFonts w:ascii="宋体" w:hAnsi="宋体"/>
                <w:bCs/>
                <w:szCs w:val="21"/>
              </w:rPr>
            </w:pPr>
            <w:r w:rsidRPr="00CB6662">
              <w:rPr>
                <w:rFonts w:ascii="宋体" w:hAnsi="宋体" w:hint="eastAsia"/>
                <w:bCs/>
                <w:szCs w:val="21"/>
              </w:rPr>
              <w:t>（4）</w:t>
            </w:r>
            <w:r w:rsidRPr="00CB6662">
              <w:rPr>
                <w:rFonts w:ascii="宋体" w:hAnsi="宋体"/>
                <w:bCs/>
                <w:szCs w:val="21"/>
              </w:rPr>
              <w:t>企业应按国家规定对生产性粉尘进行监测，并遵守下列规定：</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总粉尘：定期测定作业场所的空气含尘浓度，凿岩工作面应每月测定1次，并逐月进行统计分析、上报和向职工公布；</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呼吸性粉尘：采、掘(剥)工作面接尘人员每3个月测定两次；每个采样工种分两个班次连续采样，1个班次内至少采集2个有效样品，先后采集的有效样品不应少于4个；定点呼吸性粉尘监测每月测定1次；</w:t>
            </w:r>
            <w:r w:rsidRPr="00CB6662">
              <w:rPr>
                <w:rFonts w:ascii="宋体" w:hAnsi="宋体"/>
                <w:bCs/>
                <w:szCs w:val="21"/>
              </w:rPr>
              <w:br/>
            </w:r>
            <w:r w:rsidRPr="00CB6662">
              <w:rPr>
                <w:rFonts w:ascii="宋体" w:hAnsi="宋体" w:hint="eastAsia"/>
                <w:bCs/>
                <w:szCs w:val="21"/>
              </w:rPr>
              <w:t xml:space="preserve"> </w:t>
            </w:r>
            <w:r w:rsidRPr="00CB6662">
              <w:rPr>
                <w:rFonts w:ascii="宋体" w:hAnsi="宋体"/>
                <w:bCs/>
                <w:szCs w:val="21"/>
              </w:rPr>
              <w:t xml:space="preserve">   作业地点粉尘中游离二氧化硅的含量，应每年至少测定1次，每次测定的有效样品数应不少于3个。</w:t>
            </w:r>
            <w:r w:rsidRPr="00CB6662">
              <w:rPr>
                <w:rFonts w:ascii="宋体" w:hAnsi="宋体"/>
                <w:bCs/>
                <w:szCs w:val="21"/>
              </w:rPr>
              <w:br/>
            </w:r>
            <w:r w:rsidRPr="00CB6662">
              <w:rPr>
                <w:rFonts w:ascii="宋体" w:hAnsi="宋体" w:hint="eastAsia"/>
                <w:bCs/>
                <w:szCs w:val="21"/>
              </w:rPr>
              <w:t xml:space="preserve"> </w:t>
            </w:r>
            <w:r w:rsidRPr="00CB6662">
              <w:rPr>
                <w:rFonts w:ascii="宋体" w:hAnsi="宋体"/>
                <w:bCs/>
                <w:szCs w:val="21"/>
              </w:rPr>
              <w:t xml:space="preserve">   开采深度大于</w:t>
            </w:r>
            <w:smartTag w:uri="urn:schemas-microsoft-com:office:smarttags" w:element="chmetcnv">
              <w:smartTagPr>
                <w:attr w:name="TCSC" w:val="0"/>
                <w:attr w:name="NumberType" w:val="1"/>
                <w:attr w:name="Negative" w:val="False"/>
                <w:attr w:name="HasSpace" w:val="False"/>
                <w:attr w:name="SourceValue" w:val="200"/>
                <w:attr w:name="UnitName" w:val="m"/>
              </w:smartTagPr>
              <w:r w:rsidRPr="00CB6662">
                <w:rPr>
                  <w:rFonts w:ascii="宋体" w:hAnsi="宋体"/>
                  <w:bCs/>
                  <w:szCs w:val="21"/>
                </w:rPr>
                <w:t>200m</w:t>
              </w:r>
            </w:smartTag>
            <w:r w:rsidRPr="00CB6662">
              <w:rPr>
                <w:rFonts w:ascii="宋体" w:hAnsi="宋体"/>
                <w:bCs/>
                <w:szCs w:val="21"/>
              </w:rPr>
              <w:t>的露天矿山企业，在气压较低的季节应适当增加测定次数。</w:t>
            </w:r>
            <w:r w:rsidRPr="00CB6662">
              <w:rPr>
                <w:rFonts w:ascii="宋体" w:hAnsi="宋体"/>
                <w:bCs/>
                <w:szCs w:val="21"/>
              </w:rPr>
              <w:br/>
            </w:r>
            <w:r w:rsidRPr="00CB6662">
              <w:rPr>
                <w:rFonts w:ascii="宋体" w:hAnsi="宋体"/>
                <w:bCs/>
                <w:szCs w:val="21"/>
              </w:rPr>
              <w:lastRenderedPageBreak/>
              <w:t xml:space="preserve">    矿井空气中有害气体的浓度，应每月测定1次。井下空气成分的取样分析，应每半年进行1次。进行硐室爆破和更换炸药时，应在爆破前、后进行空气成分测定。</w:t>
            </w:r>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7.2.3.2 职业健康监护</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1）对从事接触职业病危害因素作业的劳动者，应当按照《职业健康监护技术规范》（GBZ188-2014）等有关规定组织各岗位工人进行上岗前、在岗期间、离岗时的职业健康检查，查体项目应全面，并将检查结果书面如实告知劳动者。</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（2）为劳动者建立职业健康监护档案，并按照规定的期限妥善保存。职业健康监护档案应当包括劳动者的职业史、职业病危害接触史、职业健康检查结果、处理结果和职业病诊疗等有关个人健康资料。</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（3）劳动者离开用人单位时，有权索取本人职业健康监护档案复印件，用人单位应当如实、无偿提供，并在所提供的复印件上签章。</w:t>
            </w:r>
          </w:p>
          <w:p w:rsidR="00CB6662" w:rsidRPr="00CB6662" w:rsidRDefault="00CB6662" w:rsidP="00CB6662">
            <w:pPr>
              <w:tabs>
                <w:tab w:val="left" w:pos="7740"/>
              </w:tabs>
              <w:outlineLvl w:val="2"/>
              <w:rPr>
                <w:rFonts w:ascii="宋体" w:hAnsi="宋体"/>
                <w:bCs/>
                <w:szCs w:val="21"/>
              </w:rPr>
            </w:pPr>
            <w:r w:rsidRPr="00CB6662">
              <w:rPr>
                <w:rFonts w:ascii="宋体" w:hAnsi="宋体" w:hint="eastAsia"/>
                <w:bCs/>
                <w:szCs w:val="21"/>
                <w:lang w:val="zh-CN"/>
              </w:rPr>
              <w:t>（4）</w:t>
            </w:r>
            <w:r w:rsidRPr="00CB6662">
              <w:rPr>
                <w:rFonts w:ascii="宋体" w:hAnsi="宋体"/>
                <w:bCs/>
                <w:szCs w:val="21"/>
              </w:rPr>
              <w:t>企业应按国家有关法律、法规的规定，对新入矿工人应进行职业健康检查(如胸透、听力测定、血液化验等指标)，并建立健康档案；对接尘工人的职业健康检查应拍照胸大片；不适合从事矿山、井下作业者不应录用。</w:t>
            </w:r>
          </w:p>
          <w:p w:rsidR="00CB6662" w:rsidRPr="00CB6662" w:rsidRDefault="00CB6662" w:rsidP="00CB6662">
            <w:pPr>
              <w:tabs>
                <w:tab w:val="left" w:pos="7740"/>
              </w:tabs>
              <w:outlineLvl w:val="2"/>
              <w:rPr>
                <w:rFonts w:ascii="宋体" w:hAnsi="宋体"/>
                <w:bCs/>
                <w:szCs w:val="21"/>
              </w:rPr>
            </w:pPr>
            <w:r w:rsidRPr="00CB6662">
              <w:rPr>
                <w:rFonts w:ascii="宋体" w:hAnsi="宋体" w:hint="eastAsia"/>
                <w:bCs/>
                <w:szCs w:val="21"/>
              </w:rPr>
              <w:t>（5）</w:t>
            </w:r>
            <w:r w:rsidRPr="00CB6662">
              <w:rPr>
                <w:rFonts w:ascii="宋体" w:hAnsi="宋体"/>
                <w:bCs/>
                <w:szCs w:val="21"/>
              </w:rPr>
              <w:t>下列病症患者，不应从事接尘作业：各种活动性肺结核或活动性肺外结核；上呼吸道或支气管疾病严重，如萎缩性鼻炎、鼻腔肿瘤、气管喘息及支气管扩张；显著影响肺功能的肺脏或胸膜病变，如肺硬化、肺气肿、严重胸膜肥厚与粘连；心、血管器质性疾病，如动脉硬化症，Ⅱ、Ⅲ期高血压症及其他器质性心脏病；曾有接尘史，并已产生影响的；经医疗鉴定，不适于接尘的其他疾病。</w:t>
            </w:r>
          </w:p>
          <w:p w:rsidR="00CB6662" w:rsidRPr="00CB6662" w:rsidRDefault="00CB6662" w:rsidP="00CB6662">
            <w:pPr>
              <w:tabs>
                <w:tab w:val="left" w:pos="7740"/>
              </w:tabs>
              <w:outlineLvl w:val="2"/>
              <w:rPr>
                <w:rFonts w:ascii="宋体" w:hAnsi="宋体"/>
                <w:bCs/>
                <w:szCs w:val="21"/>
              </w:rPr>
            </w:pPr>
            <w:r w:rsidRPr="00CB6662">
              <w:rPr>
                <w:rFonts w:ascii="宋体" w:hAnsi="宋体" w:hint="eastAsia"/>
                <w:bCs/>
                <w:szCs w:val="21"/>
              </w:rPr>
              <w:t>（6）</w:t>
            </w:r>
            <w:r w:rsidRPr="00CB6662">
              <w:rPr>
                <w:rFonts w:ascii="宋体" w:hAnsi="宋体"/>
                <w:bCs/>
                <w:szCs w:val="21"/>
              </w:rPr>
              <w:t>下列病症患者，不应从事井下作业</w:t>
            </w:r>
            <w:r w:rsidRPr="00CB6662">
              <w:rPr>
                <w:rFonts w:ascii="宋体" w:hAnsi="宋体" w:hint="eastAsia"/>
                <w:bCs/>
                <w:szCs w:val="21"/>
              </w:rPr>
              <w:t>：</w:t>
            </w:r>
            <w:r w:rsidRPr="00CB6662">
              <w:rPr>
                <w:rFonts w:ascii="宋体" w:hAnsi="宋体"/>
                <w:bCs/>
                <w:szCs w:val="21"/>
              </w:rPr>
              <w:t>不应从事接尘作业中所列病症；听力已下降，严重耳聋；风湿病(反复活动)；癫痫症；精神分裂症；经医疗鉴定，不适合从事井下作业的其他疾病。</w:t>
            </w:r>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7.2.3.3 职业卫生档案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企业应根据《职业卫生档案管理规范》（安监总厅安健〔2013〕171号）建立健全职业卫生档案，主要包括以下档案：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（1）建设项目职业卫生“三同时”档案；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（2）职业卫生管理档案；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（3）职业卫生宣传培训档案；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（4）职业病危害因素监测与检测评价档案；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（5）用人单位职业健康监护管理档案；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（6）劳动者个人职业健康监护档案；</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（7）法律、行政法规、规章要求的其他资料文件。</w:t>
            </w:r>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7.2.3.4职业卫生告知</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（1）企业应在厂区内设置公告栏公布本单位职业病防治的规章制度、应急救援预案、操作规程等内容。设置在办公区域的公告栏，主要公布本单位的职业卫生管理制度和操作规程等。</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（2）企业应当按照《工作场所职业病危害警示标识》（GBZ158-2003）、《用人单位职业病危害告知与警示标识管理规范》（安监总厅安健[2014]111号）的规定，应设置得警示标识见表7-4</w:t>
            </w:r>
            <w:r w:rsidRPr="00CB6662">
              <w:rPr>
                <w:rFonts w:ascii="宋体" w:hAnsi="宋体" w:hint="eastAsia"/>
                <w:bCs/>
                <w:szCs w:val="21"/>
                <w:lang w:val="zh-CN"/>
              </w:rPr>
              <w:t>。</w:t>
            </w:r>
          </w:p>
          <w:p w:rsidR="00CB6662" w:rsidRPr="00CB6662" w:rsidRDefault="00CB6662" w:rsidP="00CB6662">
            <w:pPr>
              <w:tabs>
                <w:tab w:val="left" w:pos="7740"/>
              </w:tabs>
              <w:outlineLvl w:val="2"/>
              <w:rPr>
                <w:rFonts w:ascii="宋体" w:hAnsi="宋体"/>
                <w:b/>
                <w:bCs/>
                <w:szCs w:val="21"/>
                <w:lang w:val="zh-CN"/>
              </w:rPr>
            </w:pPr>
            <w:r w:rsidRPr="00CB6662">
              <w:rPr>
                <w:rFonts w:ascii="宋体" w:hAnsi="宋体"/>
                <w:b/>
                <w:bCs/>
                <w:szCs w:val="21"/>
                <w:lang w:val="zh-CN"/>
              </w:rPr>
              <w:t>表7-4应设置的职业病危害警示标示及中文警示说明</w:t>
            </w:r>
          </w:p>
          <w:tbl>
            <w:tblPr>
              <w:tblW w:w="8748" w:type="dxa"/>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ook w:val="04A0"/>
            </w:tblPr>
            <w:tblGrid>
              <w:gridCol w:w="2107"/>
              <w:gridCol w:w="6641"/>
            </w:tblGrid>
            <w:tr w:rsidR="00CB6662" w:rsidRPr="00CB6662" w:rsidTr="008B2B1C">
              <w:trPr>
                <w:trHeight w:val="454"/>
                <w:tblHeader/>
              </w:trPr>
              <w:tc>
                <w:tcPr>
                  <w:tcW w:w="2107"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车间</w:t>
                  </w:r>
                </w:p>
              </w:tc>
              <w:tc>
                <w:tcPr>
                  <w:tcW w:w="6641" w:type="dxa"/>
                  <w:vAlign w:val="center"/>
                </w:tcPr>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lang w:val="zh-CN"/>
                    </w:rPr>
                    <w:t>警示标示及中文警示说明</w:t>
                  </w:r>
                </w:p>
              </w:tc>
            </w:tr>
            <w:tr w:rsidR="00CB6662" w:rsidRPr="00CB6662" w:rsidTr="008B2B1C">
              <w:trPr>
                <w:trHeight w:val="454"/>
              </w:trPr>
              <w:tc>
                <w:tcPr>
                  <w:tcW w:w="2107"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hint="eastAsia"/>
                      <w:bCs/>
                      <w:szCs w:val="21"/>
                    </w:rPr>
                    <w:t>主体工程</w:t>
                  </w:r>
                </w:p>
                <w:p w:rsidR="00CB6662" w:rsidRPr="00CB6662" w:rsidRDefault="00CB6662" w:rsidP="00CB6662">
                  <w:pPr>
                    <w:tabs>
                      <w:tab w:val="left" w:pos="7740"/>
                    </w:tabs>
                    <w:outlineLvl w:val="2"/>
                    <w:rPr>
                      <w:rFonts w:ascii="宋体" w:hAnsi="宋体"/>
                      <w:b/>
                      <w:bCs/>
                      <w:szCs w:val="21"/>
                    </w:rPr>
                  </w:pPr>
                  <w:r w:rsidRPr="00CB6662">
                    <w:rPr>
                      <w:rFonts w:ascii="宋体" w:hAnsi="宋体"/>
                      <w:bCs/>
                      <w:szCs w:val="21"/>
                    </w:rPr>
                    <w:t>（斜坡道进口以及各大巷入口）</w:t>
                  </w:r>
                </w:p>
              </w:tc>
              <w:tc>
                <w:tcPr>
                  <w:tcW w:w="6641" w:type="dxa"/>
                  <w:vAlign w:val="center"/>
                </w:tcPr>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警示标识：注意防尘、噪声有害；</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指令标识：带防尘口罩、戴护耳器、戴防护手套、穿防护鞋；</w:t>
                  </w:r>
                </w:p>
                <w:p w:rsidR="00CB6662" w:rsidRPr="00CB6662" w:rsidRDefault="00CB6662" w:rsidP="00CB6662">
                  <w:pPr>
                    <w:tabs>
                      <w:tab w:val="left" w:pos="7740"/>
                    </w:tabs>
                    <w:outlineLvl w:val="2"/>
                    <w:rPr>
                      <w:rFonts w:ascii="宋体" w:hAnsi="宋体"/>
                      <w:b/>
                      <w:bCs/>
                      <w:szCs w:val="21"/>
                      <w:lang w:val="zh-CN"/>
                    </w:rPr>
                  </w:pPr>
                  <w:r w:rsidRPr="00CB6662">
                    <w:rPr>
                      <w:rFonts w:ascii="宋体" w:hAnsi="宋体"/>
                      <w:bCs/>
                      <w:szCs w:val="21"/>
                    </w:rPr>
                    <w:t>职业病危害告知卡：粉尘（矽尘）中文警示说明</w:t>
                  </w:r>
                </w:p>
              </w:tc>
            </w:tr>
          </w:tbl>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7.2.3.5 职业卫生培训</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企业应对劳动者进行上岗前和在岗期间的职业卫生培训，使劳动者知悉工作场所存在的职业病危害，掌握有关职业病防治的规章制度、操作规程、应急救援措施、职业病防护设施和个人防</w:t>
            </w:r>
            <w:r w:rsidRPr="00CB6662">
              <w:rPr>
                <w:rFonts w:ascii="宋体" w:hAnsi="宋体"/>
                <w:bCs/>
                <w:szCs w:val="21"/>
              </w:rPr>
              <w:lastRenderedPageBreak/>
              <w:t>护用品的正确使用维护方法及相关警示标识的含义，并经书面和实际操作考试合格后方可上岗作业。</w:t>
            </w:r>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7.2.3.6职业病防护设施及检维修</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本项目职业病危害事故多发于设备故障、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CB6662" w:rsidRPr="00CB6662" w:rsidRDefault="00CB6662" w:rsidP="00CB6662">
            <w:pPr>
              <w:tabs>
                <w:tab w:val="left" w:pos="7740"/>
              </w:tabs>
              <w:outlineLvl w:val="2"/>
              <w:rPr>
                <w:rFonts w:ascii="宋体" w:hAnsi="宋体"/>
                <w:b/>
                <w:bCs/>
                <w:szCs w:val="21"/>
              </w:rPr>
            </w:pPr>
            <w:r w:rsidRPr="00CB6662">
              <w:rPr>
                <w:rFonts w:ascii="宋体" w:hAnsi="宋体"/>
                <w:b/>
                <w:bCs/>
                <w:szCs w:val="21"/>
              </w:rPr>
              <w:t>7.2.3.7 职业卫生“三同时”</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（1）建设项目职业病防护设施必须与主体工程同时设计、同时施工、同时投入生产和使用。</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本项目为职业病危害严重的建设项目，建设单位在可行性论证阶段应当进行职业病危害预评价，应按要求自行编制或委托有关机构编制职业病防护设施设计专篇，在完成职业病防护设施设计专篇评审后，按照有关规定组织职业病防护设施的施工。</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建设项目完工后，需要进行试运行的，其配套建设的职业病防护设施必须与主体工程同时投入试运行。试运行时间应当不少于30日，最长不得超过180日。建设项目试运行期间，企业应当对职业病防护设施运行的情况和工作场所的职业病危害因素进行监测，建设项目在竣工验收前，建设单位应当进行职业病危害控制效果评价。</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（4）建设项目的职业病防护设施应当由建设单位负责依法组织验收，验收合格后，方可投入生产和使用。</w:t>
            </w:r>
          </w:p>
          <w:p w:rsidR="00CB6662" w:rsidRPr="00CB6662" w:rsidRDefault="00CB6662" w:rsidP="00CB6662">
            <w:pPr>
              <w:tabs>
                <w:tab w:val="left" w:pos="7740"/>
              </w:tabs>
              <w:outlineLvl w:val="2"/>
              <w:rPr>
                <w:rFonts w:ascii="宋体" w:hAnsi="宋体"/>
                <w:b/>
                <w:bCs/>
                <w:szCs w:val="21"/>
                <w:lang w:val="zh-CN"/>
              </w:rPr>
            </w:pPr>
            <w:bookmarkStart w:id="22" w:name="_Toc376875642"/>
            <w:bookmarkStart w:id="23" w:name="_Toc375672256"/>
            <w:bookmarkStart w:id="24" w:name="_Toc421259633"/>
            <w:bookmarkStart w:id="25" w:name="_Toc387044824"/>
            <w:bookmarkStart w:id="26" w:name="_Toc387820269"/>
            <w:bookmarkStart w:id="27" w:name="_Toc420571224"/>
            <w:bookmarkStart w:id="28" w:name="_Toc387325929"/>
            <w:bookmarkStart w:id="29" w:name="_Toc402285963"/>
            <w:bookmarkStart w:id="30" w:name="_Toc427248711"/>
            <w:bookmarkStart w:id="31" w:name="_Toc415327038"/>
            <w:bookmarkStart w:id="32" w:name="_Toc420571912"/>
            <w:bookmarkStart w:id="33" w:name="_Toc420572020"/>
            <w:bookmarkStart w:id="34" w:name="_Toc427248958"/>
            <w:bookmarkStart w:id="35" w:name="_Toc8133022"/>
            <w:r w:rsidRPr="00CB6662">
              <w:rPr>
                <w:rFonts w:ascii="宋体" w:hAnsi="宋体"/>
                <w:b/>
                <w:bCs/>
                <w:szCs w:val="21"/>
                <w:lang w:val="zh-CN"/>
              </w:rPr>
              <w:t>7.3 施工</w:t>
            </w:r>
            <w:bookmarkEnd w:id="22"/>
            <w:bookmarkEnd w:id="23"/>
            <w:r w:rsidRPr="00CB6662">
              <w:rPr>
                <w:rFonts w:ascii="宋体" w:hAnsi="宋体"/>
                <w:b/>
                <w:bCs/>
                <w:szCs w:val="21"/>
                <w:lang w:val="zh-CN"/>
              </w:rPr>
              <w:t>期建议</w:t>
            </w:r>
            <w:bookmarkEnd w:id="24"/>
            <w:bookmarkEnd w:id="25"/>
            <w:bookmarkEnd w:id="26"/>
            <w:bookmarkEnd w:id="27"/>
            <w:bookmarkEnd w:id="28"/>
            <w:bookmarkEnd w:id="29"/>
            <w:bookmarkEnd w:id="30"/>
            <w:bookmarkEnd w:id="31"/>
            <w:bookmarkEnd w:id="32"/>
            <w:bookmarkEnd w:id="33"/>
            <w:bookmarkEnd w:id="34"/>
            <w:bookmarkEnd w:id="35"/>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为指导建设单位在项目建设期间和投产后做好职业卫生工作，特提出以下管理建议。</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选择不产生或少产生职业病危害的建筑材料、施工设备和施工工艺；配备有效的职业病危害防护设施，使工作场所职业病危害因素的浓度/强度符合职业接触限值。职业病防护设施应进行经常性的危害、检修，确保其处于正常状态。</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（2）在项目施工现场入口处醒目位置设置公告栏、在施工岗位设置警示标示和说明，使进入施工现场的相关人员知悉施工现场存在的职业病危害因素及其对人体健康的危害后果和防护措施。</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（3）制定职业卫生管理规定和操作规程，规定施工人员正确使用施工工具，在施工地点的上风向施工。</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（4）制定合理的劳动制度，加强施工过程中职业卫生管理、教育培训、应急救援培训。</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（5）可能产生急性健康损害的施工现场设置检测报警装置、警示标识、紧急撤离通道和泄险区域等。</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（6）为作业人员配备有效的个体防护用品，并要求正确佩戴。如防护服、防护手套、防噪声耳塞、防尘口罩、防毒面罩、护目镜等。</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（7）接触挥发性有毒化学品的劳动者，应当配备有效的防毒口罩（或防毒面具）；接触皮肤吸收或刺激性、腐蚀性的化学品，应配备有效的防护服、防护手套和防护眼镜。</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（8）禁止在有毒有害工作场所进食和吸烟，饭前班后应及时洗手和更换衣服。</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9）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（10）选用低噪声设备，尽可能减少高噪声设备作业点的密度，配备足够衰减值的防噪声耳塞、耳罩。</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（11）进入密闭空间作业遵守《密闭空间作业职业危害防护规范》（GBZ/T205-2007）等相关操作规程。</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lastRenderedPageBreak/>
              <w:t>（12）夏季高温季节合理调整作息时间，避开中温高温时间施工。严格控制劳动者加班，尽可能缩短工作时间，包装劳动者有充足的休息和睡眠时间。降低劳动者的劳动强度，采取轮流作业方式，增加工间休息次数和休息时间。</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（13）施工单位应当按照《用人单位职业健康监护监督管理办法》的规定，根据表5-3施工期接触的职业病危害因素，为劳动者进行职业健康查体并建立职业健康监护档案，并按照规定的期限妥善保存。</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（14）重视女职工保护。</w:t>
            </w:r>
          </w:p>
          <w:p w:rsidR="00CB6662" w:rsidRPr="00CB6662" w:rsidRDefault="00CB6662" w:rsidP="00CB6662">
            <w:pPr>
              <w:tabs>
                <w:tab w:val="left" w:pos="7740"/>
              </w:tabs>
              <w:outlineLvl w:val="2"/>
              <w:rPr>
                <w:rFonts w:ascii="宋体" w:hAnsi="宋体"/>
                <w:bCs/>
                <w:szCs w:val="21"/>
                <w:lang w:val="zh-CN"/>
              </w:rPr>
            </w:pPr>
            <w:r w:rsidRPr="00CB6662">
              <w:rPr>
                <w:rFonts w:ascii="宋体" w:hAnsi="宋体"/>
                <w:bCs/>
                <w:szCs w:val="21"/>
                <w:lang w:val="zh-CN"/>
              </w:rPr>
              <w:t>（15）建立应急救援机构或组织，针对不同施工阶段可能发生的各种职业病危害事故制定相应的应急救援预案，并定期组织演练，并及时修订应急救援预案。合理配备快速检测设备、医疗急救设备、急救药品、个人防护用品等应急救援装备。</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（16）施工现场或附近设置符合卫生要求的就餐场所、更衣室、浴室、厕所、盥洗设施，并保证设施完好。</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（17）另外，施工过程可能雇佣临时工或存在工程外包，应根据相应法律、法规和规范的要求做好临时工或外包工的职业健康监护工作。</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（18）建设单位在项目施工招标、合同管理和施工过程中应加强职业卫生方面的监督管理，防止职业病危害事故发生。</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（19）施工和监理单位应做好施工过程的职业病危害防治总结报告及法律责任承诺书，施工结束后交建设单位备案。</w:t>
            </w:r>
          </w:p>
          <w:p w:rsidR="00CB6662" w:rsidRPr="00CB6662" w:rsidRDefault="00CB6662" w:rsidP="00CB6662">
            <w:pPr>
              <w:tabs>
                <w:tab w:val="left" w:pos="7740"/>
              </w:tabs>
              <w:outlineLvl w:val="2"/>
              <w:rPr>
                <w:rFonts w:ascii="宋体" w:hAnsi="宋体"/>
                <w:b/>
                <w:bCs/>
                <w:szCs w:val="21"/>
                <w:lang w:val="zh-CN"/>
              </w:rPr>
            </w:pPr>
            <w:bookmarkStart w:id="36" w:name="_Toc8133023"/>
            <w:r w:rsidRPr="00CB6662">
              <w:rPr>
                <w:rFonts w:ascii="宋体" w:hAnsi="宋体"/>
                <w:b/>
                <w:bCs/>
                <w:szCs w:val="21"/>
                <w:lang w:val="zh-CN"/>
              </w:rPr>
              <w:t>7.4试运行期建议</w:t>
            </w:r>
            <w:bookmarkEnd w:id="36"/>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建议建设单位在项目试运行期间做好职工职业健康检查、职业卫生知识和个人防护能力培训、劳动合同职业危害告知等前期工作，为职业病防治工作奠定基础。</w:t>
            </w:r>
          </w:p>
          <w:p w:rsidR="00CB6662" w:rsidRPr="00CB6662" w:rsidRDefault="00CB6662" w:rsidP="00CB6662">
            <w:pPr>
              <w:tabs>
                <w:tab w:val="left" w:pos="7740"/>
              </w:tabs>
              <w:outlineLvl w:val="2"/>
              <w:rPr>
                <w:rFonts w:ascii="宋体" w:hAnsi="宋体"/>
                <w:b/>
                <w:bCs/>
                <w:szCs w:val="21"/>
                <w:lang w:val="zh-CN"/>
              </w:rPr>
            </w:pPr>
            <w:bookmarkStart w:id="37" w:name="_Toc8133024"/>
            <w:r w:rsidRPr="00CB6662">
              <w:rPr>
                <w:rFonts w:ascii="宋体" w:hAnsi="宋体"/>
                <w:b/>
                <w:bCs/>
                <w:szCs w:val="21"/>
                <w:lang w:val="zh-CN"/>
              </w:rPr>
              <w:t>7.5外委外包工程的职业健康管理</w:t>
            </w:r>
            <w:bookmarkEnd w:id="37"/>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企业岗位存在外包情况，应建立制定“承包商安全管理规定”，明确要求承包商的相关管理体系必需满足职业防治需要，其内容至少包含：职业病危害识别、风险评价和已识别风险采取的措施，个人使用职业病防护用品目录和有效检验证书，职业性健康体检程序等。</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企业应加强外包管理，不得将产生职业病危害的作业转移给不具备职业病防护条件的单位和个人。在承包商管理的基础上，企业相关管理部门应严格按照本公司的《职业卫生管理制度》，也对其进行监督、检查和考核，对查出的问题督促整改，并跟踪检查，定期公布，确保工人的身体健康。</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本项目</w:t>
            </w:r>
            <w:r w:rsidRPr="00CB6662">
              <w:rPr>
                <w:rFonts w:ascii="宋体" w:hAnsi="宋体" w:hint="eastAsia"/>
                <w:bCs/>
                <w:szCs w:val="21"/>
              </w:rPr>
              <w:t>井下</w:t>
            </w:r>
            <w:r w:rsidRPr="00CB6662">
              <w:rPr>
                <w:rFonts w:ascii="宋体" w:hAnsi="宋体"/>
                <w:bCs/>
                <w:szCs w:val="21"/>
              </w:rPr>
              <w:t>岗位部分为外包工作，特提出以下建议：</w:t>
            </w:r>
          </w:p>
          <w:p w:rsidR="00CB6662" w:rsidRPr="00CB6662" w:rsidRDefault="00CB6662" w:rsidP="00CB6662">
            <w:pPr>
              <w:tabs>
                <w:tab w:val="left" w:pos="7740"/>
              </w:tabs>
              <w:outlineLvl w:val="2"/>
              <w:rPr>
                <w:rFonts w:ascii="宋体" w:hAnsi="宋体"/>
                <w:bCs/>
                <w:szCs w:val="21"/>
              </w:rPr>
            </w:pPr>
            <w:r w:rsidRPr="00CB6662">
              <w:rPr>
                <w:rFonts w:ascii="宋体" w:hAnsi="宋体"/>
                <w:bCs/>
                <w:szCs w:val="21"/>
              </w:rPr>
              <w:t>（1）建议承包单位在项目试运行期间做好上岗前职工职业健康检查（包括各类司机应查项目）、职业卫生知识和个人防护能力培训、劳动合同职业危害告知等前期工作，为职业病防治工作奠定基础。</w:t>
            </w:r>
          </w:p>
          <w:p w:rsidR="00E93A1C" w:rsidRPr="00215297" w:rsidRDefault="00CB6662" w:rsidP="00CB6662">
            <w:pPr>
              <w:tabs>
                <w:tab w:val="left" w:pos="7740"/>
              </w:tabs>
              <w:outlineLvl w:val="2"/>
              <w:rPr>
                <w:rFonts w:ascii="宋体" w:hAnsi="宋体" w:hint="eastAsia"/>
                <w:szCs w:val="21"/>
              </w:rPr>
            </w:pPr>
            <w:r w:rsidRPr="00CB6662">
              <w:rPr>
                <w:rFonts w:ascii="宋体" w:hAnsi="宋体"/>
                <w:bCs/>
                <w:szCs w:val="21"/>
              </w:rPr>
              <w:t>（2）</w:t>
            </w:r>
            <w:r w:rsidRPr="00CB6662">
              <w:rPr>
                <w:rFonts w:ascii="宋体" w:hAnsi="宋体" w:hint="eastAsia"/>
                <w:bCs/>
                <w:szCs w:val="21"/>
              </w:rPr>
              <w:t>井下作业</w:t>
            </w:r>
            <w:r w:rsidRPr="00CB6662">
              <w:rPr>
                <w:rFonts w:ascii="宋体" w:hAnsi="宋体"/>
                <w:bCs/>
                <w:szCs w:val="21"/>
              </w:rPr>
              <w:t>工人在进行相关作业时注意个体防护，佩戴防尘面罩，工作中进行洒水降尘工作。</w:t>
            </w:r>
          </w:p>
        </w:tc>
      </w:tr>
      <w:tr w:rsidR="00FF1EE1" w:rsidRPr="00351A96" w:rsidTr="00E93A1C">
        <w:trPr>
          <w:trHeight w:val="2894"/>
          <w:jc w:val="center"/>
        </w:trPr>
        <w:tc>
          <w:tcPr>
            <w:tcW w:w="822" w:type="pct"/>
            <w:tcBorders>
              <w:left w:val="single" w:sz="12" w:space="0" w:color="000000"/>
              <w:bottom w:val="single" w:sz="12" w:space="0" w:color="000000"/>
            </w:tcBorders>
          </w:tcPr>
          <w:p w:rsidR="00FF1EE1" w:rsidRPr="00351A96" w:rsidRDefault="00FF1EE1" w:rsidP="00C61DDF">
            <w:pPr>
              <w:spacing w:line="420" w:lineRule="exact"/>
              <w:rPr>
                <w:rFonts w:ascii="宋体" w:hAnsi="宋体"/>
                <w:szCs w:val="21"/>
              </w:rPr>
            </w:pPr>
            <w:r w:rsidRPr="00351A96">
              <w:rPr>
                <w:rFonts w:ascii="宋体" w:hAnsi="宋体" w:hint="eastAsia"/>
                <w:szCs w:val="21"/>
              </w:rPr>
              <w:lastRenderedPageBreak/>
              <w:t>技术审查专家组</w:t>
            </w:r>
            <w:r w:rsidRPr="00351A96">
              <w:rPr>
                <w:rFonts w:ascii="宋体" w:hAnsi="宋体" w:hint="eastAsia"/>
                <w:szCs w:val="21"/>
              </w:rPr>
              <w:lastRenderedPageBreak/>
              <w:t>评审意见</w:t>
            </w:r>
          </w:p>
        </w:tc>
        <w:tc>
          <w:tcPr>
            <w:tcW w:w="4178" w:type="pct"/>
            <w:gridSpan w:val="5"/>
            <w:tcBorders>
              <w:bottom w:val="single" w:sz="12" w:space="0" w:color="000000"/>
              <w:right w:val="single" w:sz="12" w:space="0" w:color="000000"/>
            </w:tcBorders>
          </w:tcPr>
          <w:p w:rsidR="002F4FEC" w:rsidRPr="00351A96" w:rsidRDefault="002F4FEC" w:rsidP="002F4FEC">
            <w:pPr>
              <w:rPr>
                <w:rFonts w:ascii="宋体" w:hAnsi="宋体" w:hint="eastAsia"/>
                <w:szCs w:val="21"/>
              </w:rPr>
            </w:pPr>
            <w:r w:rsidRPr="00351A96">
              <w:rPr>
                <w:rFonts w:ascii="宋体" w:hAnsi="宋体" w:hint="eastAsia"/>
                <w:szCs w:val="21"/>
              </w:rPr>
              <w:lastRenderedPageBreak/>
              <w:t>一、评审意见</w:t>
            </w:r>
          </w:p>
          <w:p w:rsidR="00CB6662" w:rsidRPr="00CB6662" w:rsidRDefault="00CB6662" w:rsidP="00CB6662">
            <w:pPr>
              <w:rPr>
                <w:rFonts w:ascii="宋体" w:hAnsi="宋体" w:hint="eastAsia"/>
                <w:szCs w:val="21"/>
              </w:rPr>
            </w:pPr>
            <w:r w:rsidRPr="00CB6662">
              <w:rPr>
                <w:rFonts w:ascii="宋体" w:hAnsi="宋体" w:hint="eastAsia"/>
                <w:szCs w:val="21"/>
              </w:rPr>
              <w:t>1.职业病危害预评价报告对施工过程中及建成后可能产生职业病危害因素的工作场所、工艺设备、技术材料等进行了描述；</w:t>
            </w:r>
          </w:p>
          <w:p w:rsidR="00CB6662" w:rsidRPr="00CB6662" w:rsidRDefault="00CB6662" w:rsidP="00CB6662">
            <w:pPr>
              <w:rPr>
                <w:rFonts w:ascii="宋体" w:hAnsi="宋体" w:hint="eastAsia"/>
                <w:szCs w:val="21"/>
              </w:rPr>
            </w:pPr>
            <w:r w:rsidRPr="00CB6662">
              <w:rPr>
                <w:rFonts w:ascii="宋体" w:hAnsi="宋体" w:hint="eastAsia"/>
                <w:szCs w:val="21"/>
              </w:rPr>
              <w:t>2.职业病危害预评价报告对建设项目施工过程中及建成后可能产生的职业病危害因素及对劳动者健康危害程度进行了分析与评价；</w:t>
            </w:r>
          </w:p>
          <w:p w:rsidR="00CB6662" w:rsidRPr="00CB6662" w:rsidRDefault="00CB6662" w:rsidP="00CB6662">
            <w:pPr>
              <w:rPr>
                <w:rFonts w:ascii="宋体" w:hAnsi="宋体" w:hint="eastAsia"/>
                <w:szCs w:val="21"/>
              </w:rPr>
            </w:pPr>
            <w:r w:rsidRPr="00CB6662">
              <w:rPr>
                <w:rFonts w:ascii="宋体" w:hAnsi="宋体" w:hint="eastAsia"/>
                <w:szCs w:val="21"/>
              </w:rPr>
              <w:t>3.建设项目职业病危害类型判定准确；</w:t>
            </w:r>
          </w:p>
          <w:p w:rsidR="00CB6662" w:rsidRPr="00CB6662" w:rsidRDefault="00CB6662" w:rsidP="00CB6662">
            <w:pPr>
              <w:rPr>
                <w:rFonts w:ascii="宋体" w:hAnsi="宋体" w:hint="eastAsia"/>
                <w:szCs w:val="21"/>
              </w:rPr>
            </w:pPr>
            <w:r w:rsidRPr="00CB6662">
              <w:rPr>
                <w:rFonts w:ascii="宋体" w:hAnsi="宋体" w:hint="eastAsia"/>
                <w:szCs w:val="21"/>
              </w:rPr>
              <w:t>4.对建设项目施工过程中及建成后拟设置的职业病防护设施和个体防护用品进行了分析与评价；</w:t>
            </w:r>
          </w:p>
          <w:p w:rsidR="00CB6662" w:rsidRPr="00CB6662" w:rsidRDefault="00CB6662" w:rsidP="00CB6662">
            <w:pPr>
              <w:rPr>
                <w:rFonts w:ascii="宋体" w:hAnsi="宋体" w:hint="eastAsia"/>
                <w:szCs w:val="21"/>
              </w:rPr>
            </w:pPr>
            <w:r w:rsidRPr="00CB6662">
              <w:rPr>
                <w:rFonts w:ascii="宋体" w:hAnsi="宋体" w:hint="eastAsia"/>
                <w:szCs w:val="21"/>
              </w:rPr>
              <w:t>5.对职业卫生管理机构设置和职业卫生管理人员配置及有关制度建设进行了调查评价；</w:t>
            </w:r>
          </w:p>
          <w:p w:rsidR="00CB6662" w:rsidRPr="00CB6662" w:rsidRDefault="00CB6662" w:rsidP="00CB6662">
            <w:pPr>
              <w:rPr>
                <w:rFonts w:ascii="宋体" w:hAnsi="宋体" w:hint="eastAsia"/>
                <w:szCs w:val="21"/>
              </w:rPr>
            </w:pPr>
            <w:r w:rsidRPr="00CB6662">
              <w:rPr>
                <w:rFonts w:ascii="宋体" w:hAnsi="宋体" w:hint="eastAsia"/>
                <w:szCs w:val="21"/>
              </w:rPr>
              <w:t>6.职业病危害预评价报告针对建设项目施工过程中及建成后的职业病防护措施提出了建议；</w:t>
            </w:r>
          </w:p>
          <w:p w:rsidR="002F4FEC" w:rsidRPr="00351A96" w:rsidRDefault="00CB6662" w:rsidP="00CB6662">
            <w:pPr>
              <w:rPr>
                <w:rFonts w:ascii="宋体" w:hAnsi="宋体" w:hint="eastAsia"/>
                <w:szCs w:val="21"/>
              </w:rPr>
            </w:pPr>
            <w:r w:rsidRPr="00CB6662">
              <w:rPr>
                <w:rFonts w:ascii="宋体" w:hAnsi="宋体" w:hint="eastAsia"/>
                <w:szCs w:val="21"/>
              </w:rPr>
              <w:lastRenderedPageBreak/>
              <w:t>7.</w:t>
            </w:r>
            <w:r w:rsidRPr="00CB6662">
              <w:rPr>
                <w:rFonts w:ascii="宋体" w:hAnsi="宋体"/>
                <w:szCs w:val="21"/>
              </w:rPr>
              <w:t>《预评价报告</w:t>
            </w:r>
            <w:r w:rsidRPr="00CB6662">
              <w:rPr>
                <w:rFonts w:ascii="宋体" w:hAnsi="宋体" w:hint="eastAsia"/>
                <w:szCs w:val="21"/>
              </w:rPr>
              <w:t>》结论正确。</w:t>
            </w:r>
          </w:p>
          <w:p w:rsidR="002F4FEC" w:rsidRPr="00351A96" w:rsidRDefault="002F4FEC" w:rsidP="002F4FEC">
            <w:pPr>
              <w:rPr>
                <w:rFonts w:ascii="宋体" w:hAnsi="宋体" w:hint="eastAsia"/>
                <w:szCs w:val="21"/>
              </w:rPr>
            </w:pPr>
            <w:r w:rsidRPr="00351A96">
              <w:rPr>
                <w:rFonts w:ascii="宋体" w:hAnsi="宋体" w:hint="eastAsia"/>
                <w:szCs w:val="21"/>
              </w:rPr>
              <w:t>二、专家组建议</w:t>
            </w:r>
          </w:p>
          <w:p w:rsidR="00CB6662" w:rsidRPr="00CB6662" w:rsidRDefault="00CB6662" w:rsidP="00CB6662">
            <w:pPr>
              <w:rPr>
                <w:rFonts w:ascii="宋体" w:hAnsi="宋体" w:hint="eastAsia"/>
                <w:szCs w:val="21"/>
              </w:rPr>
            </w:pPr>
            <w:r w:rsidRPr="00CB6662">
              <w:rPr>
                <w:rFonts w:ascii="宋体" w:hAnsi="宋体" w:hint="eastAsia"/>
                <w:szCs w:val="21"/>
              </w:rPr>
              <w:t>1. 进一步明确本项目的评价范围；</w:t>
            </w:r>
          </w:p>
          <w:p w:rsidR="00CB6662" w:rsidRPr="00CB6662" w:rsidRDefault="00CB6662" w:rsidP="00CB6662">
            <w:pPr>
              <w:rPr>
                <w:rFonts w:ascii="宋体" w:hAnsi="宋体" w:hint="eastAsia"/>
                <w:szCs w:val="21"/>
              </w:rPr>
            </w:pPr>
            <w:r w:rsidRPr="00CB6662">
              <w:rPr>
                <w:rFonts w:ascii="宋体" w:hAnsi="宋体" w:hint="eastAsia"/>
                <w:szCs w:val="21"/>
              </w:rPr>
              <w:t>2. 补充矿物成分表，完善职业病危害因素的识别（是否含有铅、镉等）；</w:t>
            </w:r>
          </w:p>
          <w:p w:rsidR="00CB6662" w:rsidRPr="00CB6662" w:rsidRDefault="00CB6662" w:rsidP="00CB6662">
            <w:pPr>
              <w:rPr>
                <w:rFonts w:ascii="宋体" w:hAnsi="宋体" w:hint="eastAsia"/>
                <w:szCs w:val="21"/>
              </w:rPr>
            </w:pPr>
            <w:r w:rsidRPr="00CB6662">
              <w:rPr>
                <w:rFonts w:ascii="宋体" w:hAnsi="宋体" w:hint="eastAsia"/>
                <w:szCs w:val="21"/>
              </w:rPr>
              <w:t>3. 根据类比数据和企业现状评价报告数据，完善职业病危害因素预测分析；</w:t>
            </w:r>
          </w:p>
          <w:p w:rsidR="00CB6662" w:rsidRPr="00CB6662" w:rsidRDefault="00CB6662" w:rsidP="00CB6662">
            <w:pPr>
              <w:rPr>
                <w:rFonts w:ascii="宋体" w:hAnsi="宋体" w:hint="eastAsia"/>
                <w:szCs w:val="21"/>
              </w:rPr>
            </w:pPr>
            <w:r w:rsidRPr="00CB6662">
              <w:rPr>
                <w:rFonts w:ascii="宋体" w:hAnsi="宋体" w:hint="eastAsia"/>
                <w:szCs w:val="21"/>
              </w:rPr>
              <w:t>4. 根据预测数据，完善个体防护用品合理性评价；</w:t>
            </w:r>
          </w:p>
          <w:p w:rsidR="00020C9D" w:rsidRPr="00351A96" w:rsidRDefault="00CB6662" w:rsidP="00CB6662">
            <w:pPr>
              <w:rPr>
                <w:rFonts w:ascii="宋体" w:hAnsi="宋体" w:hint="eastAsia"/>
                <w:szCs w:val="21"/>
              </w:rPr>
            </w:pPr>
            <w:r w:rsidRPr="00CB6662">
              <w:rPr>
                <w:rFonts w:ascii="宋体" w:hAnsi="宋体" w:hint="eastAsia"/>
                <w:szCs w:val="21"/>
              </w:rPr>
              <w:t>5. 落实专家提出的其他意见或建议。</w:t>
            </w:r>
          </w:p>
        </w:tc>
      </w:tr>
    </w:tbl>
    <w:p w:rsidR="00FF1EE1" w:rsidRPr="00351A96" w:rsidRDefault="00FF1EE1" w:rsidP="00FF1EE1">
      <w:pPr>
        <w:spacing w:line="560" w:lineRule="exact"/>
        <w:ind w:firstLine="645"/>
        <w:rPr>
          <w:rFonts w:ascii="仿宋_GB2312"/>
          <w:szCs w:val="32"/>
        </w:rPr>
      </w:pPr>
    </w:p>
    <w:p w:rsidR="00137025" w:rsidRDefault="00137025" w:rsidP="00FF1EE1">
      <w:pPr>
        <w:jc w:val="center"/>
      </w:pPr>
    </w:p>
    <w:p w:rsidR="00137025" w:rsidRDefault="00137025" w:rsidP="00FF1EE1">
      <w:pPr>
        <w:jc w:val="center"/>
      </w:pPr>
      <w:r>
        <w:br w:type="page"/>
      </w:r>
    </w:p>
    <w:p w:rsidR="00137025" w:rsidRPr="00597EE7" w:rsidRDefault="00137025" w:rsidP="00137025">
      <w:pPr>
        <w:jc w:val="center"/>
        <w:rPr>
          <w:b/>
          <w:sz w:val="32"/>
        </w:rPr>
      </w:pPr>
      <w:r>
        <w:rPr>
          <w:rFonts w:hint="eastAsia"/>
          <w:b/>
          <w:sz w:val="32"/>
        </w:rPr>
        <w:t>职业病危害评价项目</w:t>
      </w:r>
      <w:r w:rsidRPr="00597EE7">
        <w:rPr>
          <w:rFonts w:hint="eastAsia"/>
          <w:b/>
          <w:sz w:val="32"/>
        </w:rPr>
        <w:t>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137025" w:rsidRPr="00C10BF9" w:rsidTr="002A5CB6">
        <w:trPr>
          <w:trHeight w:val="454"/>
          <w:jc w:val="center"/>
        </w:trPr>
        <w:tc>
          <w:tcPr>
            <w:tcW w:w="1661" w:type="pct"/>
            <w:gridSpan w:val="2"/>
            <w:tcBorders>
              <w:top w:val="single" w:sz="12" w:space="0" w:color="000000"/>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建设单位（用人单位）名称</w:t>
            </w:r>
          </w:p>
        </w:tc>
        <w:tc>
          <w:tcPr>
            <w:tcW w:w="3339" w:type="pct"/>
            <w:gridSpan w:val="4"/>
            <w:tcBorders>
              <w:top w:val="single" w:sz="12" w:space="0" w:color="000000"/>
              <w:right w:val="single" w:sz="12" w:space="0" w:color="000000"/>
            </w:tcBorders>
            <w:vAlign w:val="center"/>
          </w:tcPr>
          <w:p w:rsidR="00137025" w:rsidRPr="00C10BF9" w:rsidRDefault="00137025" w:rsidP="002A5CB6">
            <w:pPr>
              <w:pStyle w:val="aa"/>
              <w:ind w:firstLineChars="200" w:firstLine="420"/>
              <w:rPr>
                <w:rFonts w:ascii="Times New Roman" w:hAnsi="Times New Roman"/>
                <w:snapToGrid w:val="0"/>
              </w:rPr>
            </w:pPr>
            <w:r w:rsidRPr="00C10BF9">
              <w:rPr>
                <w:rFonts w:ascii="Times New Roman" w:hAnsi="宋体"/>
                <w:snapToGrid w:val="0"/>
              </w:rPr>
              <w:t>兖矿鲁南化工有限公司</w:t>
            </w:r>
          </w:p>
        </w:tc>
      </w:tr>
      <w:tr w:rsidR="00137025" w:rsidRPr="00C10BF9" w:rsidTr="002A5CB6">
        <w:trPr>
          <w:trHeight w:val="454"/>
          <w:jc w:val="center"/>
        </w:trPr>
        <w:tc>
          <w:tcPr>
            <w:tcW w:w="1661" w:type="pct"/>
            <w:gridSpan w:val="2"/>
            <w:tcBorders>
              <w:top w:val="single" w:sz="4" w:space="0" w:color="000000"/>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建设项目名称</w:t>
            </w:r>
          </w:p>
        </w:tc>
        <w:tc>
          <w:tcPr>
            <w:tcW w:w="3339" w:type="pct"/>
            <w:gridSpan w:val="4"/>
            <w:tcBorders>
              <w:top w:val="single" w:sz="4" w:space="0" w:color="000000"/>
              <w:right w:val="single" w:sz="12" w:space="0" w:color="000000"/>
            </w:tcBorders>
            <w:vAlign w:val="center"/>
          </w:tcPr>
          <w:p w:rsidR="00137025" w:rsidRPr="00C10BF9" w:rsidRDefault="00137025" w:rsidP="002A5CB6">
            <w:pPr>
              <w:adjustRightInd w:val="0"/>
              <w:snapToGrid w:val="0"/>
              <w:ind w:firstLineChars="200" w:firstLine="420"/>
              <w:rPr>
                <w:rFonts w:ascii="Times New Roman" w:hAnsi="Times New Roman"/>
                <w:snapToGrid w:val="0"/>
                <w:szCs w:val="21"/>
              </w:rPr>
            </w:pPr>
            <w:r w:rsidRPr="00C10BF9">
              <w:rPr>
                <w:rFonts w:ascii="Times New Roman" w:hAnsi="宋体"/>
                <w:snapToGrid w:val="0"/>
                <w:szCs w:val="21"/>
              </w:rPr>
              <w:t>多喷嘴水煤浆水冷壁气化炉及配套系统优化清洁生产示范工程（一期工程）</w:t>
            </w:r>
          </w:p>
        </w:tc>
      </w:tr>
      <w:tr w:rsidR="00137025" w:rsidRPr="00C10BF9" w:rsidTr="002A5CB6">
        <w:trPr>
          <w:trHeight w:val="454"/>
          <w:jc w:val="center"/>
        </w:trPr>
        <w:tc>
          <w:tcPr>
            <w:tcW w:w="1661" w:type="pct"/>
            <w:gridSpan w:val="2"/>
            <w:tcBorders>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地理位置</w:t>
            </w:r>
          </w:p>
        </w:tc>
        <w:tc>
          <w:tcPr>
            <w:tcW w:w="3339" w:type="pct"/>
            <w:gridSpan w:val="4"/>
            <w:tcBorders>
              <w:right w:val="single" w:sz="12" w:space="0" w:color="000000"/>
            </w:tcBorders>
            <w:vAlign w:val="center"/>
          </w:tcPr>
          <w:p w:rsidR="00137025" w:rsidRPr="00C10BF9" w:rsidRDefault="00137025" w:rsidP="002A5CB6">
            <w:pPr>
              <w:pStyle w:val="ad"/>
              <w:widowControl w:val="0"/>
              <w:ind w:firstLine="420"/>
              <w:rPr>
                <w:rFonts w:ascii="Times New Roman"/>
                <w:szCs w:val="21"/>
              </w:rPr>
            </w:pPr>
            <w:r w:rsidRPr="00C10BF9">
              <w:rPr>
                <w:rFonts w:ascii="Times New Roman" w:hAnsi="宋体"/>
                <w:snapToGrid w:val="0"/>
                <w:szCs w:val="21"/>
              </w:rPr>
              <w:t>本项目位于兖矿鲁南化工有限公司厂区内，本项目低温甲醇洗位于氨吸收制冷及变换及燃气热回收西侧。</w:t>
            </w:r>
          </w:p>
        </w:tc>
      </w:tr>
      <w:tr w:rsidR="00137025" w:rsidRPr="00C10BF9" w:rsidTr="002A5CB6">
        <w:trPr>
          <w:trHeight w:val="454"/>
          <w:jc w:val="center"/>
        </w:trPr>
        <w:tc>
          <w:tcPr>
            <w:tcW w:w="822" w:type="pct"/>
            <w:tcBorders>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联系人</w:t>
            </w:r>
          </w:p>
        </w:tc>
        <w:tc>
          <w:tcPr>
            <w:tcW w:w="839" w:type="pct"/>
            <w:tcBorders>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徐红秋</w:t>
            </w:r>
          </w:p>
        </w:tc>
        <w:tc>
          <w:tcPr>
            <w:tcW w:w="687" w:type="pct"/>
            <w:tcBorders>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联系电话</w:t>
            </w:r>
          </w:p>
        </w:tc>
        <w:tc>
          <w:tcPr>
            <w:tcW w:w="839" w:type="pct"/>
            <w:tcBorders>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Times New Roman"/>
                <w:szCs w:val="21"/>
              </w:rPr>
              <w:t>13969415243</w:t>
            </w:r>
          </w:p>
        </w:tc>
        <w:tc>
          <w:tcPr>
            <w:tcW w:w="688" w:type="pct"/>
            <w:tcBorders>
              <w:left w:val="single" w:sz="4" w:space="0" w:color="auto"/>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陪同人员</w:t>
            </w:r>
          </w:p>
        </w:tc>
        <w:tc>
          <w:tcPr>
            <w:tcW w:w="1125" w:type="pct"/>
            <w:tcBorders>
              <w:left w:val="single" w:sz="4" w:space="0" w:color="auto"/>
              <w:righ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刘军</w:t>
            </w:r>
          </w:p>
        </w:tc>
      </w:tr>
      <w:tr w:rsidR="00137025" w:rsidRPr="00C10BF9" w:rsidTr="002A5CB6">
        <w:trPr>
          <w:trHeight w:val="454"/>
          <w:jc w:val="center"/>
        </w:trPr>
        <w:tc>
          <w:tcPr>
            <w:tcW w:w="822" w:type="pct"/>
            <w:tcBorders>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现场调查人员</w:t>
            </w:r>
          </w:p>
        </w:tc>
        <w:tc>
          <w:tcPr>
            <w:tcW w:w="2365" w:type="pct"/>
            <w:gridSpan w:val="3"/>
            <w:tcBorders>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路齐英、肖书民</w:t>
            </w:r>
          </w:p>
        </w:tc>
        <w:tc>
          <w:tcPr>
            <w:tcW w:w="688" w:type="pct"/>
            <w:tcBorders>
              <w:left w:val="single" w:sz="4" w:space="0" w:color="auto"/>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调查时间</w:t>
            </w:r>
          </w:p>
        </w:tc>
        <w:tc>
          <w:tcPr>
            <w:tcW w:w="1125" w:type="pct"/>
            <w:tcBorders>
              <w:left w:val="single" w:sz="4" w:space="0" w:color="auto"/>
              <w:righ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Times New Roman"/>
                <w:szCs w:val="21"/>
              </w:rPr>
              <w:t>2019.1.9</w:t>
            </w:r>
          </w:p>
        </w:tc>
      </w:tr>
      <w:tr w:rsidR="00137025" w:rsidRPr="00C10BF9" w:rsidTr="002A5CB6">
        <w:trPr>
          <w:trHeight w:val="454"/>
          <w:jc w:val="center"/>
        </w:trPr>
        <w:tc>
          <w:tcPr>
            <w:tcW w:w="822" w:type="pct"/>
            <w:tcBorders>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采样人员</w:t>
            </w:r>
          </w:p>
        </w:tc>
        <w:tc>
          <w:tcPr>
            <w:tcW w:w="2365" w:type="pct"/>
            <w:gridSpan w:val="3"/>
            <w:tcBorders>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张少震、朱明兴、肖书民、路齐英</w:t>
            </w:r>
          </w:p>
        </w:tc>
        <w:tc>
          <w:tcPr>
            <w:tcW w:w="688" w:type="pct"/>
            <w:tcBorders>
              <w:left w:val="single" w:sz="4" w:space="0" w:color="auto"/>
              <w:right w:val="single" w:sz="4" w:space="0" w:color="auto"/>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采样时间</w:t>
            </w:r>
          </w:p>
        </w:tc>
        <w:tc>
          <w:tcPr>
            <w:tcW w:w="1125" w:type="pct"/>
            <w:tcBorders>
              <w:left w:val="single" w:sz="4" w:space="0" w:color="auto"/>
              <w:righ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Times New Roman"/>
                <w:szCs w:val="21"/>
              </w:rPr>
              <w:t>2019.1.22-1.24</w:t>
            </w:r>
          </w:p>
        </w:tc>
      </w:tr>
      <w:tr w:rsidR="00137025" w:rsidRPr="00C10BF9" w:rsidTr="002A5CB6">
        <w:trPr>
          <w:trHeight w:val="454"/>
          <w:jc w:val="center"/>
        </w:trPr>
        <w:tc>
          <w:tcPr>
            <w:tcW w:w="822" w:type="pct"/>
            <w:tcBorders>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检测人员</w:t>
            </w:r>
          </w:p>
        </w:tc>
        <w:tc>
          <w:tcPr>
            <w:tcW w:w="2365" w:type="pct"/>
            <w:gridSpan w:val="3"/>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张玉君、李亚平</w:t>
            </w:r>
          </w:p>
        </w:tc>
        <w:tc>
          <w:tcPr>
            <w:tcW w:w="688" w:type="pct"/>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检测时间</w:t>
            </w:r>
          </w:p>
        </w:tc>
        <w:tc>
          <w:tcPr>
            <w:tcW w:w="1125" w:type="pct"/>
            <w:tcBorders>
              <w:righ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Times New Roman"/>
                <w:szCs w:val="21"/>
              </w:rPr>
              <w:t>2019.1.22-1.24</w:t>
            </w:r>
          </w:p>
        </w:tc>
      </w:tr>
      <w:tr w:rsidR="00137025" w:rsidRPr="00C10BF9" w:rsidTr="002A5CB6">
        <w:trPr>
          <w:jc w:val="center"/>
        </w:trPr>
        <w:tc>
          <w:tcPr>
            <w:tcW w:w="822" w:type="pct"/>
            <w:tcBorders>
              <w:left w:val="single" w:sz="12" w:space="0" w:color="000000"/>
            </w:tcBorders>
          </w:tcPr>
          <w:p w:rsidR="00137025" w:rsidRPr="00C10BF9" w:rsidRDefault="00137025" w:rsidP="002A5CB6">
            <w:pPr>
              <w:jc w:val="center"/>
              <w:rPr>
                <w:rFonts w:ascii="Times New Roman" w:hAnsi="Times New Roman"/>
                <w:szCs w:val="21"/>
              </w:rPr>
            </w:pPr>
            <w:r w:rsidRPr="00C10BF9">
              <w:rPr>
                <w:rFonts w:ascii="Times New Roman" w:hAnsi="宋体"/>
                <w:szCs w:val="21"/>
              </w:rPr>
              <w:t>存在的职业病危害因素</w:t>
            </w:r>
          </w:p>
        </w:tc>
        <w:tc>
          <w:tcPr>
            <w:tcW w:w="4178" w:type="pct"/>
            <w:gridSpan w:val="5"/>
            <w:tcBorders>
              <w:right w:val="single" w:sz="12" w:space="0" w:color="000000"/>
            </w:tcBorders>
          </w:tcPr>
          <w:p w:rsidR="00137025" w:rsidRPr="00C10BF9" w:rsidRDefault="00137025" w:rsidP="002A5CB6">
            <w:pPr>
              <w:outlineLvl w:val="2"/>
              <w:rPr>
                <w:rFonts w:ascii="Times New Roman" w:hAnsi="Times New Roman"/>
                <w:szCs w:val="21"/>
              </w:rPr>
            </w:pPr>
            <w:r w:rsidRPr="00C10BF9">
              <w:rPr>
                <w:rFonts w:ascii="Times New Roman" w:hAnsi="宋体"/>
                <w:snapToGrid w:val="0"/>
                <w:szCs w:val="21"/>
              </w:rPr>
              <w:t>化学毒物（甲醇、硫化氢、一氧化碳、二氧化碳、氨、羰基硫）和物理因素（噪声、高温、低温）</w:t>
            </w:r>
          </w:p>
        </w:tc>
      </w:tr>
      <w:tr w:rsidR="00137025" w:rsidRPr="00C10BF9" w:rsidTr="002A5CB6">
        <w:trPr>
          <w:trHeight w:val="608"/>
          <w:jc w:val="center"/>
        </w:trPr>
        <w:tc>
          <w:tcPr>
            <w:tcW w:w="822" w:type="pct"/>
            <w:tcBorders>
              <w:left w:val="single" w:sz="12" w:space="0" w:color="000000"/>
            </w:tcBorders>
            <w:vAlign w:val="center"/>
          </w:tcPr>
          <w:p w:rsidR="00137025" w:rsidRPr="00C10BF9" w:rsidRDefault="00137025" w:rsidP="002A5CB6">
            <w:pPr>
              <w:jc w:val="center"/>
              <w:rPr>
                <w:rFonts w:ascii="Times New Roman" w:hAnsi="Times New Roman"/>
                <w:szCs w:val="21"/>
              </w:rPr>
            </w:pPr>
            <w:r w:rsidRPr="00C10BF9">
              <w:rPr>
                <w:rFonts w:ascii="Times New Roman" w:hAnsi="宋体"/>
                <w:szCs w:val="21"/>
              </w:rPr>
              <w:t>检测结果</w:t>
            </w:r>
          </w:p>
        </w:tc>
        <w:tc>
          <w:tcPr>
            <w:tcW w:w="4178" w:type="pct"/>
            <w:gridSpan w:val="5"/>
            <w:tcBorders>
              <w:right w:val="single" w:sz="12" w:space="0" w:color="000000"/>
            </w:tcBorders>
            <w:vAlign w:val="center"/>
          </w:tcPr>
          <w:p w:rsidR="00137025" w:rsidRPr="00C10BF9" w:rsidRDefault="00137025" w:rsidP="002A5CB6">
            <w:pPr>
              <w:outlineLvl w:val="2"/>
              <w:rPr>
                <w:rFonts w:ascii="Times New Roman" w:hAnsi="Times New Roman"/>
                <w:szCs w:val="21"/>
              </w:rPr>
            </w:pPr>
            <w:r w:rsidRPr="00C10BF9">
              <w:rPr>
                <w:rFonts w:ascii="Times New Roman" w:hAnsi="宋体"/>
                <w:szCs w:val="21"/>
              </w:rPr>
              <w:t>除低温甲醇洗岗位工人接触噪声超标外其他岗位接触噪声强度符合职业接触限值，其余检测指标均符合职业接触限值要求。</w:t>
            </w:r>
          </w:p>
        </w:tc>
      </w:tr>
      <w:tr w:rsidR="00137025" w:rsidRPr="00C10BF9" w:rsidTr="002A5CB6">
        <w:trPr>
          <w:trHeight w:val="769"/>
          <w:jc w:val="center"/>
        </w:trPr>
        <w:tc>
          <w:tcPr>
            <w:tcW w:w="822" w:type="pct"/>
            <w:tcBorders>
              <w:left w:val="single" w:sz="12" w:space="0" w:color="000000"/>
            </w:tcBorders>
          </w:tcPr>
          <w:p w:rsidR="00137025" w:rsidRPr="00C10BF9" w:rsidRDefault="00137025" w:rsidP="002A5CB6">
            <w:pPr>
              <w:jc w:val="center"/>
              <w:rPr>
                <w:rFonts w:ascii="Times New Roman" w:hAnsi="Times New Roman"/>
                <w:szCs w:val="21"/>
              </w:rPr>
            </w:pPr>
            <w:r w:rsidRPr="00C10BF9">
              <w:rPr>
                <w:rFonts w:ascii="Times New Roman" w:hAnsi="宋体"/>
                <w:szCs w:val="21"/>
              </w:rPr>
              <w:t>评价结论与建议</w:t>
            </w:r>
          </w:p>
        </w:tc>
        <w:tc>
          <w:tcPr>
            <w:tcW w:w="4178" w:type="pct"/>
            <w:gridSpan w:val="5"/>
            <w:tcBorders>
              <w:right w:val="single" w:sz="12" w:space="0" w:color="000000"/>
            </w:tcBorders>
          </w:tcPr>
          <w:p w:rsidR="00137025" w:rsidRPr="00C10BF9" w:rsidRDefault="00137025" w:rsidP="002A5CB6">
            <w:pPr>
              <w:snapToGrid w:val="0"/>
              <w:ind w:firstLineChars="200" w:firstLine="420"/>
              <w:rPr>
                <w:rFonts w:ascii="Times New Roman" w:hAnsi="Times New Roman"/>
                <w:szCs w:val="21"/>
              </w:rPr>
            </w:pPr>
            <w:r w:rsidRPr="00C10BF9">
              <w:rPr>
                <w:rFonts w:ascii="Times New Roman" w:hAnsi="宋体"/>
                <w:szCs w:val="21"/>
              </w:rPr>
              <w:t>依据《建设项目职业病危害风险分类管理目录》（安监总安健</w:t>
            </w:r>
            <w:r w:rsidRPr="00C10BF9">
              <w:rPr>
                <w:rFonts w:ascii="Times New Roman" w:hAnsi="Times New Roman"/>
                <w:szCs w:val="21"/>
              </w:rPr>
              <w:t>[2012]73</w:t>
            </w:r>
            <w:r w:rsidRPr="00C10BF9">
              <w:rPr>
                <w:rFonts w:ascii="Times New Roman" w:hAnsi="宋体"/>
                <w:szCs w:val="21"/>
              </w:rPr>
              <w:t>号），本工程属于</w:t>
            </w:r>
            <w:r w:rsidRPr="00C10BF9">
              <w:rPr>
                <w:rFonts w:ascii="Times New Roman" w:hAnsi="宋体"/>
                <w:snapToGrid w:val="0"/>
                <w:szCs w:val="21"/>
              </w:rPr>
              <w:t>第十三类</w:t>
            </w:r>
            <w:r w:rsidRPr="00C10BF9">
              <w:rPr>
                <w:rFonts w:ascii="Times New Roman" w:hAnsi="Times New Roman"/>
                <w:snapToGrid w:val="0"/>
                <w:szCs w:val="21"/>
              </w:rPr>
              <w:t>“</w:t>
            </w:r>
            <w:r w:rsidRPr="00C10BF9">
              <w:rPr>
                <w:rFonts w:ascii="Times New Roman" w:hAnsi="宋体"/>
                <w:snapToGrid w:val="0"/>
                <w:szCs w:val="21"/>
              </w:rPr>
              <w:t>化学原料和化学制品制造业</w:t>
            </w:r>
            <w:r w:rsidRPr="00C10BF9">
              <w:rPr>
                <w:rFonts w:ascii="Times New Roman" w:hAnsi="Times New Roman"/>
                <w:snapToGrid w:val="0"/>
                <w:szCs w:val="21"/>
              </w:rPr>
              <w:t>”</w:t>
            </w:r>
            <w:r w:rsidRPr="00C10BF9">
              <w:rPr>
                <w:rFonts w:ascii="Times New Roman" w:hAnsi="宋体"/>
                <w:snapToGrid w:val="0"/>
                <w:szCs w:val="21"/>
              </w:rPr>
              <w:t>的</w:t>
            </w:r>
            <w:r w:rsidRPr="00C10BF9">
              <w:rPr>
                <w:rFonts w:ascii="Times New Roman" w:hAnsi="Times New Roman"/>
                <w:snapToGrid w:val="0"/>
                <w:szCs w:val="21"/>
              </w:rPr>
              <w:t>“</w:t>
            </w:r>
            <w:r w:rsidRPr="00C10BF9">
              <w:rPr>
                <w:rFonts w:ascii="Times New Roman" w:hAnsi="宋体"/>
                <w:snapToGrid w:val="0"/>
                <w:szCs w:val="21"/>
              </w:rPr>
              <w:t>专用化学产品制造</w:t>
            </w:r>
            <w:r w:rsidRPr="00C10BF9">
              <w:rPr>
                <w:rFonts w:ascii="Times New Roman" w:hAnsi="Times New Roman"/>
                <w:snapToGrid w:val="0"/>
                <w:szCs w:val="21"/>
              </w:rPr>
              <w:t>”</w:t>
            </w:r>
            <w:r w:rsidRPr="00C10BF9">
              <w:rPr>
                <w:rFonts w:ascii="Times New Roman" w:hAnsi="宋体"/>
                <w:snapToGrid w:val="0"/>
                <w:szCs w:val="21"/>
              </w:rPr>
              <w:t>，职业病危害为严重的建设项目</w:t>
            </w:r>
            <w:r w:rsidRPr="00C10BF9">
              <w:rPr>
                <w:rFonts w:ascii="Times New Roman" w:hAnsi="宋体"/>
                <w:szCs w:val="21"/>
              </w:rPr>
              <w:t>。</w:t>
            </w:r>
          </w:p>
          <w:p w:rsidR="00137025" w:rsidRPr="00C10BF9" w:rsidRDefault="00137025" w:rsidP="002A5CB6">
            <w:pPr>
              <w:ind w:firstLineChars="200" w:firstLine="420"/>
              <w:outlineLvl w:val="2"/>
              <w:rPr>
                <w:rFonts w:ascii="Times New Roman" w:hAnsi="Times New Roman"/>
                <w:szCs w:val="21"/>
              </w:rPr>
            </w:pPr>
            <w:r w:rsidRPr="00C10BF9">
              <w:rPr>
                <w:rFonts w:ascii="Times New Roman" w:hAnsi="宋体"/>
                <w:szCs w:val="21"/>
              </w:rPr>
              <w:t>本报告认为兖矿鲁南化工有限公司多喷嘴水煤浆水冷壁气化炉及配套系统优化清洁生产示范工程（一期工程）职业病危害防护措施得当，正常生产过程中，采取了控评报告所提对策措施和建议的情况下，能够满足国家和地方对职业病防治方面法律法规要求，具备建设项目职业病防护设施竣工验收的条件。</w:t>
            </w:r>
          </w:p>
          <w:p w:rsidR="00137025" w:rsidRPr="00C10BF9" w:rsidRDefault="00137025" w:rsidP="002A5CB6">
            <w:pPr>
              <w:outlineLvl w:val="2"/>
              <w:rPr>
                <w:rFonts w:ascii="Times New Roman" w:hAnsi="Times New Roman"/>
                <w:szCs w:val="21"/>
              </w:rPr>
            </w:pPr>
            <w:r w:rsidRPr="00C10BF9">
              <w:rPr>
                <w:rFonts w:ascii="Times New Roman" w:hAnsi="宋体"/>
                <w:szCs w:val="21"/>
              </w:rPr>
              <w:t>建议：</w:t>
            </w:r>
          </w:p>
          <w:p w:rsidR="00137025" w:rsidRPr="00C10BF9" w:rsidRDefault="00137025" w:rsidP="002A5CB6">
            <w:pPr>
              <w:tabs>
                <w:tab w:val="left" w:pos="7740"/>
              </w:tabs>
              <w:outlineLvl w:val="2"/>
              <w:rPr>
                <w:rFonts w:ascii="Times New Roman" w:hAnsi="Times New Roman"/>
                <w:snapToGrid w:val="0"/>
                <w:spacing w:val="10"/>
                <w:szCs w:val="21"/>
              </w:rPr>
            </w:pPr>
            <w:r w:rsidRPr="00C10BF9">
              <w:rPr>
                <w:rFonts w:ascii="Times New Roman" w:hAnsi="Times New Roman"/>
                <w:snapToGrid w:val="0"/>
                <w:spacing w:val="10"/>
                <w:szCs w:val="21"/>
              </w:rPr>
              <w:t>1.</w:t>
            </w:r>
            <w:r w:rsidRPr="00C10BF9">
              <w:rPr>
                <w:rFonts w:ascii="Times New Roman" w:hAnsi="宋体"/>
                <w:snapToGrid w:val="0"/>
                <w:spacing w:val="10"/>
                <w:szCs w:val="21"/>
              </w:rPr>
              <w:t>防高温和防低温措施</w:t>
            </w:r>
          </w:p>
          <w:p w:rsidR="00137025" w:rsidRPr="00C10BF9" w:rsidRDefault="00137025" w:rsidP="002A5CB6">
            <w:pPr>
              <w:adjustRightInd w:val="0"/>
              <w:snapToGrid w:val="0"/>
              <w:ind w:firstLineChars="200" w:firstLine="420"/>
              <w:rPr>
                <w:rFonts w:ascii="Times New Roman" w:hAnsi="Times New Roman"/>
                <w:snapToGrid w:val="0"/>
                <w:szCs w:val="21"/>
              </w:rPr>
            </w:pPr>
            <w:r w:rsidRPr="00C10BF9">
              <w:rPr>
                <w:rFonts w:ascii="Times New Roman" w:hAnsi="宋体"/>
                <w:snapToGrid w:val="0"/>
                <w:szCs w:val="21"/>
              </w:rPr>
              <w:t>（</w:t>
            </w:r>
            <w:r w:rsidRPr="00C10BF9">
              <w:rPr>
                <w:rFonts w:ascii="Times New Roman" w:hAnsi="Times New Roman"/>
                <w:snapToGrid w:val="0"/>
                <w:szCs w:val="21"/>
              </w:rPr>
              <w:t>1</w:t>
            </w:r>
            <w:r w:rsidRPr="00C10BF9">
              <w:rPr>
                <w:rFonts w:ascii="Times New Roman" w:hAnsi="宋体"/>
                <w:snapToGrid w:val="0"/>
                <w:szCs w:val="21"/>
              </w:rPr>
              <w:t>）在炎热季节为职工提供含盐（含盐</w:t>
            </w:r>
            <w:r w:rsidRPr="00C10BF9">
              <w:rPr>
                <w:rFonts w:ascii="Times New Roman" w:hAnsi="Times New Roman"/>
                <w:snapToGrid w:val="0"/>
                <w:szCs w:val="21"/>
              </w:rPr>
              <w:t>0.1%</w:t>
            </w:r>
            <w:r w:rsidRPr="00C10BF9">
              <w:rPr>
                <w:rFonts w:ascii="Times New Roman" w:hAnsi="宋体"/>
                <w:snapToGrid w:val="0"/>
                <w:szCs w:val="21"/>
              </w:rPr>
              <w:t>～</w:t>
            </w:r>
            <w:r w:rsidRPr="00C10BF9">
              <w:rPr>
                <w:rFonts w:ascii="Times New Roman" w:hAnsi="Times New Roman"/>
                <w:snapToGrid w:val="0"/>
                <w:szCs w:val="21"/>
              </w:rPr>
              <w:t>0.2%</w:t>
            </w:r>
            <w:r w:rsidRPr="00C10BF9">
              <w:rPr>
                <w:rFonts w:ascii="Times New Roman" w:hAnsi="宋体"/>
                <w:snapToGrid w:val="0"/>
                <w:szCs w:val="21"/>
              </w:rPr>
              <w:t>）清凉饮料，饮料水温不宜高于</w:t>
            </w:r>
            <w:r w:rsidRPr="00C10BF9">
              <w:rPr>
                <w:rFonts w:ascii="Times New Roman" w:hAnsi="Times New Roman"/>
                <w:snapToGrid w:val="0"/>
                <w:szCs w:val="21"/>
              </w:rPr>
              <w:t>15</w:t>
            </w:r>
            <w:r w:rsidRPr="00C10BF9">
              <w:rPr>
                <w:rFonts w:ascii="宋体" w:hAnsi="宋体"/>
                <w:snapToGrid w:val="0"/>
                <w:szCs w:val="21"/>
              </w:rPr>
              <w:t>℃</w:t>
            </w:r>
            <w:r w:rsidRPr="00C10BF9">
              <w:rPr>
                <w:rFonts w:ascii="Times New Roman" w:hAnsi="宋体"/>
                <w:snapToGrid w:val="0"/>
                <w:szCs w:val="21"/>
              </w:rPr>
              <w:t>，保证工人水盐代谢平衡，减少高温时段作业时间。</w:t>
            </w:r>
          </w:p>
          <w:p w:rsidR="00137025" w:rsidRPr="00C10BF9" w:rsidRDefault="00137025" w:rsidP="002A5CB6">
            <w:pPr>
              <w:adjustRightInd w:val="0"/>
              <w:snapToGrid w:val="0"/>
              <w:ind w:firstLineChars="200" w:firstLine="420"/>
              <w:rPr>
                <w:rFonts w:ascii="Times New Roman" w:hAnsi="Times New Roman"/>
                <w:snapToGrid w:val="0"/>
                <w:szCs w:val="21"/>
              </w:rPr>
            </w:pPr>
            <w:r w:rsidRPr="00C10BF9">
              <w:rPr>
                <w:rFonts w:ascii="Times New Roman" w:hAnsi="宋体"/>
                <w:snapToGrid w:val="0"/>
                <w:szCs w:val="21"/>
              </w:rPr>
              <w:t>（</w:t>
            </w:r>
            <w:r w:rsidRPr="00C10BF9">
              <w:rPr>
                <w:rFonts w:ascii="Times New Roman" w:hAnsi="Times New Roman"/>
                <w:snapToGrid w:val="0"/>
                <w:szCs w:val="21"/>
              </w:rPr>
              <w:t>2</w:t>
            </w:r>
            <w:r w:rsidRPr="00C10BF9">
              <w:rPr>
                <w:rFonts w:ascii="Times New Roman" w:hAnsi="宋体"/>
                <w:snapToGrid w:val="0"/>
                <w:szCs w:val="21"/>
              </w:rPr>
              <w:t>）用人单位在高温天气期间，应当合理安排工作时间，减轻劳动强度，采取有效措施，保障劳动者身体健康和生命安全。</w:t>
            </w:r>
          </w:p>
          <w:p w:rsidR="00137025" w:rsidRPr="00C10BF9" w:rsidRDefault="00137025" w:rsidP="002A5CB6">
            <w:pPr>
              <w:adjustRightInd w:val="0"/>
              <w:snapToGrid w:val="0"/>
              <w:ind w:firstLineChars="200" w:firstLine="420"/>
              <w:rPr>
                <w:rFonts w:ascii="Times New Roman" w:hAnsi="Times New Roman"/>
                <w:snapToGrid w:val="0"/>
                <w:szCs w:val="21"/>
              </w:rPr>
            </w:pPr>
            <w:r w:rsidRPr="00C10BF9">
              <w:rPr>
                <w:rFonts w:ascii="Times New Roman" w:hAnsi="宋体"/>
                <w:snapToGrid w:val="0"/>
                <w:szCs w:val="21"/>
              </w:rPr>
              <w:t>（</w:t>
            </w:r>
            <w:r w:rsidRPr="00C10BF9">
              <w:rPr>
                <w:rFonts w:ascii="Times New Roman" w:hAnsi="Times New Roman"/>
                <w:snapToGrid w:val="0"/>
                <w:szCs w:val="21"/>
              </w:rPr>
              <w:t>3</w:t>
            </w:r>
            <w:r w:rsidRPr="00C10BF9">
              <w:rPr>
                <w:rFonts w:ascii="Times New Roman" w:hAnsi="宋体"/>
                <w:snapToGrid w:val="0"/>
                <w:szCs w:val="21"/>
              </w:rPr>
              <w:t>）岗位工人在冬季巡检过程中穿好防护服，佩戴防寒手套，尽量减少室外巡检时间，防止冻伤。</w:t>
            </w:r>
          </w:p>
          <w:p w:rsidR="00137025" w:rsidRPr="00C10BF9" w:rsidRDefault="00137025" w:rsidP="00137025">
            <w:pPr>
              <w:pStyle w:val="11"/>
              <w:adjustRightInd w:val="0"/>
              <w:snapToGrid w:val="0"/>
              <w:spacing w:line="240" w:lineRule="auto"/>
              <w:ind w:firstLineChars="150" w:firstLine="345"/>
              <w:rPr>
                <w:rFonts w:eastAsia="宋体"/>
                <w:spacing w:val="0"/>
                <w:sz w:val="21"/>
                <w:szCs w:val="21"/>
              </w:rPr>
            </w:pPr>
            <w:r w:rsidRPr="00C10BF9">
              <w:rPr>
                <w:rFonts w:eastAsia="宋体" w:hAnsi="宋体"/>
                <w:color w:val="000000"/>
                <w:sz w:val="21"/>
                <w:szCs w:val="21"/>
              </w:rPr>
              <w:t>（</w:t>
            </w:r>
            <w:r w:rsidRPr="00C10BF9">
              <w:rPr>
                <w:rFonts w:eastAsia="宋体"/>
                <w:color w:val="000000"/>
                <w:sz w:val="21"/>
                <w:szCs w:val="21"/>
              </w:rPr>
              <w:t>4</w:t>
            </w:r>
            <w:r w:rsidRPr="00C10BF9">
              <w:rPr>
                <w:rFonts w:eastAsia="宋体" w:hAnsi="宋体"/>
                <w:color w:val="000000"/>
                <w:sz w:val="21"/>
                <w:szCs w:val="21"/>
              </w:rPr>
              <w:t>）由于本次检测不在高温季节，未对高温进行检测，生产装置区存在高温热源，如蒸汽管道、废热锅炉等，夏季高温时工人接触的</w:t>
            </w:r>
            <w:r w:rsidRPr="00C10BF9">
              <w:rPr>
                <w:rFonts w:eastAsia="宋体"/>
                <w:color w:val="000000"/>
                <w:sz w:val="21"/>
                <w:szCs w:val="21"/>
              </w:rPr>
              <w:t>WBGT</w:t>
            </w:r>
            <w:r w:rsidRPr="00C10BF9">
              <w:rPr>
                <w:rFonts w:eastAsia="宋体" w:hAnsi="宋体"/>
                <w:color w:val="000000"/>
                <w:sz w:val="21"/>
                <w:szCs w:val="21"/>
              </w:rPr>
              <w:t>指数有超标的可能，工人巡检、操作过程注意防暑降温，避免发生中暑；同时完善防高温中暑的应急救援预案，在夏季高温来临前进行高温中暑的应急救援演练。</w:t>
            </w:r>
          </w:p>
          <w:p w:rsidR="00137025" w:rsidRPr="00C10BF9" w:rsidRDefault="00137025" w:rsidP="002A5CB6">
            <w:pPr>
              <w:tabs>
                <w:tab w:val="left" w:pos="7740"/>
              </w:tabs>
              <w:outlineLvl w:val="2"/>
              <w:rPr>
                <w:rFonts w:ascii="Times New Roman" w:hAnsi="Times New Roman"/>
                <w:szCs w:val="21"/>
              </w:rPr>
            </w:pPr>
            <w:r w:rsidRPr="00C10BF9">
              <w:rPr>
                <w:rFonts w:ascii="Times New Roman" w:hAnsi="Times New Roman"/>
                <w:snapToGrid w:val="0"/>
                <w:spacing w:val="10"/>
                <w:szCs w:val="21"/>
              </w:rPr>
              <w:t>2</w:t>
            </w:r>
            <w:r w:rsidRPr="00C10BF9">
              <w:rPr>
                <w:rFonts w:ascii="Times New Roman" w:hAnsi="宋体"/>
                <w:snapToGrid w:val="0"/>
                <w:szCs w:val="21"/>
              </w:rPr>
              <w:t>职业病防护设施及检维修</w:t>
            </w:r>
          </w:p>
          <w:p w:rsidR="00137025" w:rsidRPr="00C10BF9" w:rsidRDefault="00137025" w:rsidP="002A5CB6">
            <w:pPr>
              <w:pStyle w:val="222"/>
              <w:spacing w:line="240" w:lineRule="auto"/>
              <w:ind w:firstLineChars="150" w:firstLine="315"/>
              <w:rPr>
                <w:rFonts w:eastAsia="宋体"/>
                <w:sz w:val="21"/>
                <w:szCs w:val="21"/>
              </w:rPr>
            </w:pPr>
            <w:r w:rsidRPr="00C10BF9">
              <w:rPr>
                <w:rFonts w:eastAsia="宋体" w:hAnsi="宋体"/>
                <w:sz w:val="21"/>
                <w:szCs w:val="21"/>
              </w:rPr>
              <w:t>（</w:t>
            </w:r>
            <w:r w:rsidRPr="00C10BF9">
              <w:rPr>
                <w:rFonts w:eastAsia="宋体"/>
                <w:sz w:val="21"/>
                <w:szCs w:val="21"/>
              </w:rPr>
              <w:t>1</w:t>
            </w:r>
            <w:r w:rsidRPr="00C10BF9">
              <w:rPr>
                <w:rFonts w:eastAsia="宋体" w:hAnsi="宋体"/>
                <w:sz w:val="21"/>
                <w:szCs w:val="21"/>
              </w:rPr>
              <w:t>）对职业病防护设施应进行经常性维护、检修，检查，定期检测其性能和效果，确保其处于正常状态，并不得擅自拆除或停用，检维修期间应严格按照企业检维修规定执行。</w:t>
            </w:r>
          </w:p>
          <w:p w:rsidR="00137025" w:rsidRPr="00C10BF9" w:rsidRDefault="00137025" w:rsidP="002A5CB6">
            <w:pPr>
              <w:tabs>
                <w:tab w:val="left" w:pos="7740"/>
              </w:tabs>
              <w:ind w:firstLineChars="150" w:firstLine="315"/>
              <w:rPr>
                <w:rFonts w:ascii="Times New Roman" w:hAnsi="Times New Roman"/>
                <w:szCs w:val="21"/>
              </w:rPr>
            </w:pPr>
            <w:r w:rsidRPr="00C10BF9">
              <w:rPr>
                <w:rFonts w:ascii="Times New Roman" w:hAnsi="宋体"/>
                <w:szCs w:val="21"/>
              </w:rPr>
              <w:t>（</w:t>
            </w:r>
            <w:r w:rsidRPr="00C10BF9">
              <w:rPr>
                <w:rFonts w:ascii="Times New Roman" w:hAnsi="Times New Roman"/>
                <w:szCs w:val="21"/>
              </w:rPr>
              <w:t>2</w:t>
            </w:r>
            <w:r w:rsidRPr="00C10BF9">
              <w:rPr>
                <w:rFonts w:ascii="Times New Roman" w:hAnsi="宋体"/>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w:t>
            </w:r>
            <w:r w:rsidRPr="00C10BF9">
              <w:rPr>
                <w:rFonts w:ascii="Times New Roman" w:hAnsi="宋体"/>
                <w:szCs w:val="21"/>
              </w:rPr>
              <w:lastRenderedPageBreak/>
              <w:t>应急预案的演练，达到有备无患。</w:t>
            </w:r>
          </w:p>
          <w:p w:rsidR="00137025" w:rsidRPr="00C10BF9" w:rsidRDefault="00137025" w:rsidP="002A5CB6">
            <w:pPr>
              <w:adjustRightInd w:val="0"/>
              <w:snapToGrid w:val="0"/>
              <w:ind w:firstLineChars="150" w:firstLine="315"/>
              <w:rPr>
                <w:rFonts w:ascii="Times New Roman" w:hAnsi="Times New Roman"/>
                <w:szCs w:val="21"/>
              </w:rPr>
            </w:pPr>
            <w:r w:rsidRPr="00C10BF9">
              <w:rPr>
                <w:rFonts w:ascii="Times New Roman" w:hAnsi="宋体"/>
                <w:snapToGrid w:val="0"/>
                <w:szCs w:val="21"/>
              </w:rPr>
              <w:t>（</w:t>
            </w:r>
            <w:r w:rsidRPr="00C10BF9">
              <w:rPr>
                <w:rFonts w:ascii="Times New Roman" w:hAnsi="Times New Roman"/>
                <w:snapToGrid w:val="0"/>
                <w:szCs w:val="21"/>
              </w:rPr>
              <w:t>3</w:t>
            </w:r>
            <w:r w:rsidRPr="00C10BF9">
              <w:rPr>
                <w:rFonts w:ascii="Times New Roman" w:hAnsi="宋体"/>
                <w:snapToGrid w:val="0"/>
                <w:szCs w:val="21"/>
              </w:rPr>
              <w:t>）对各种反应器、塔体以及贮罐等进行有限空间作业时，</w:t>
            </w:r>
            <w:r w:rsidRPr="00C10BF9">
              <w:rPr>
                <w:rFonts w:ascii="Times New Roman" w:hAnsi="宋体"/>
                <w:szCs w:val="21"/>
              </w:rPr>
              <w:t>作业单位首先要制定密闭空间职业病危害防护控制计划、密闭空间准入程序和安全作业操作规程；进入密闭空间作业前，对职业病危害因素进行辨识；按要求对准入者、监护者、作业负责人和应急救援人员进行培训，考试合格；应设置警示标识，防止未经准入人员进入；进入密闭空间前应充分进行通风，应使用具有报警装置并经检定合格的检测设备对密闭空间内进行测氧、测爆和有毒气体检测，符合要求时方可进入；配备符合要求通风设备、个人防护用品、检测设备、照明设备、通讯设备、应急救援设备；进入密闭空间作业时，至少要安排一名监护者在密闭空间外持续进行监护。在密闭空间进行作业时要严格遵守《密闭空间作业职业危害防护规范》（</w:t>
            </w:r>
            <w:r w:rsidRPr="00C10BF9">
              <w:rPr>
                <w:rFonts w:ascii="Times New Roman" w:hAnsi="Times New Roman"/>
                <w:szCs w:val="21"/>
              </w:rPr>
              <w:t>GBZ/T205-2007</w:t>
            </w:r>
            <w:r w:rsidRPr="00C10BF9">
              <w:rPr>
                <w:rFonts w:ascii="Times New Roman" w:hAnsi="宋体"/>
                <w:szCs w:val="21"/>
              </w:rPr>
              <w:t>）等相关操作规程。</w:t>
            </w:r>
          </w:p>
          <w:p w:rsidR="00137025" w:rsidRPr="00C10BF9" w:rsidRDefault="00137025" w:rsidP="002A5CB6">
            <w:pPr>
              <w:adjustRightInd w:val="0"/>
              <w:snapToGrid w:val="0"/>
              <w:outlineLvl w:val="2"/>
              <w:rPr>
                <w:rFonts w:ascii="Times New Roman" w:hAnsi="Times New Roman"/>
                <w:snapToGrid w:val="0"/>
                <w:spacing w:val="10"/>
                <w:szCs w:val="21"/>
              </w:rPr>
            </w:pPr>
            <w:bookmarkStart w:id="38" w:name="_Toc395618458"/>
            <w:r w:rsidRPr="00C10BF9">
              <w:rPr>
                <w:rFonts w:ascii="Times New Roman" w:hAnsi="Times New Roman"/>
                <w:snapToGrid w:val="0"/>
                <w:spacing w:val="10"/>
                <w:szCs w:val="21"/>
              </w:rPr>
              <w:t>3</w:t>
            </w:r>
            <w:r w:rsidRPr="00C10BF9">
              <w:rPr>
                <w:rFonts w:ascii="Times New Roman" w:hAnsi="宋体"/>
                <w:snapToGrid w:val="0"/>
                <w:spacing w:val="10"/>
                <w:szCs w:val="21"/>
              </w:rPr>
              <w:t>个体防护措施</w:t>
            </w:r>
            <w:bookmarkEnd w:id="38"/>
          </w:p>
          <w:p w:rsidR="00137025" w:rsidRPr="00C10BF9" w:rsidRDefault="00137025" w:rsidP="00137025">
            <w:pPr>
              <w:pStyle w:val="11"/>
              <w:adjustRightInd w:val="0"/>
              <w:snapToGrid w:val="0"/>
              <w:spacing w:line="240" w:lineRule="auto"/>
              <w:ind w:firstLineChars="150" w:firstLine="345"/>
              <w:rPr>
                <w:rFonts w:eastAsia="宋体"/>
                <w:spacing w:val="0"/>
                <w:sz w:val="21"/>
                <w:szCs w:val="21"/>
              </w:rPr>
            </w:pPr>
            <w:bookmarkStart w:id="39" w:name="_Toc395618460"/>
            <w:r w:rsidRPr="00C10BF9">
              <w:rPr>
                <w:rFonts w:eastAsia="宋体" w:hAnsi="宋体"/>
                <w:kern w:val="0"/>
                <w:sz w:val="21"/>
                <w:szCs w:val="21"/>
              </w:rPr>
              <w:t>（</w:t>
            </w:r>
            <w:r w:rsidRPr="00C10BF9">
              <w:rPr>
                <w:rFonts w:eastAsia="宋体"/>
                <w:kern w:val="0"/>
                <w:sz w:val="21"/>
                <w:szCs w:val="21"/>
              </w:rPr>
              <w:t>1</w:t>
            </w:r>
            <w:r w:rsidRPr="00C10BF9">
              <w:rPr>
                <w:rFonts w:eastAsia="宋体" w:hAnsi="宋体"/>
                <w:kern w:val="0"/>
                <w:sz w:val="21"/>
                <w:szCs w:val="21"/>
              </w:rPr>
              <w:t>）本项目操作工进行巡检、开停泵作业时应佩戴好个人防护用品，避免意外发生时对人造成伤害。</w:t>
            </w:r>
            <w:r w:rsidRPr="00C10BF9">
              <w:rPr>
                <w:rFonts w:eastAsia="宋体" w:hAnsi="宋体"/>
                <w:spacing w:val="0"/>
                <w:sz w:val="21"/>
                <w:szCs w:val="21"/>
              </w:rPr>
              <w:t>督促员工正确佩戴个体防护用品，加强监督检查，对过期或失效的个体防护用品，要做好以旧换新工作。</w:t>
            </w:r>
          </w:p>
          <w:p w:rsidR="00137025" w:rsidRPr="00C10BF9" w:rsidRDefault="00137025" w:rsidP="00137025">
            <w:pPr>
              <w:pStyle w:val="11"/>
              <w:adjustRightInd w:val="0"/>
              <w:snapToGrid w:val="0"/>
              <w:spacing w:line="240" w:lineRule="auto"/>
              <w:ind w:firstLineChars="150" w:firstLine="345"/>
              <w:rPr>
                <w:rFonts w:eastAsia="宋体"/>
                <w:color w:val="000000"/>
                <w:sz w:val="21"/>
                <w:szCs w:val="21"/>
              </w:rPr>
            </w:pPr>
            <w:r w:rsidRPr="00C10BF9">
              <w:rPr>
                <w:rFonts w:eastAsia="宋体" w:hAnsi="宋体"/>
                <w:snapToGrid w:val="0"/>
                <w:sz w:val="21"/>
                <w:szCs w:val="21"/>
              </w:rPr>
              <w:t>（</w:t>
            </w:r>
            <w:r w:rsidRPr="00C10BF9">
              <w:rPr>
                <w:rFonts w:eastAsia="宋体"/>
                <w:snapToGrid w:val="0"/>
                <w:sz w:val="21"/>
                <w:szCs w:val="21"/>
              </w:rPr>
              <w:t>2</w:t>
            </w:r>
            <w:r w:rsidRPr="00C10BF9">
              <w:rPr>
                <w:rFonts w:eastAsia="宋体" w:hAnsi="宋体"/>
                <w:snapToGrid w:val="0"/>
                <w:sz w:val="21"/>
                <w:szCs w:val="21"/>
              </w:rPr>
              <w:t>）根据《工业用化学产品采样安全通则》（</w:t>
            </w:r>
            <w:r w:rsidRPr="00C10BF9">
              <w:rPr>
                <w:rFonts w:eastAsia="宋体"/>
                <w:snapToGrid w:val="0"/>
                <w:sz w:val="21"/>
                <w:szCs w:val="21"/>
              </w:rPr>
              <w:t>GB/T3723-1999</w:t>
            </w:r>
            <w:r w:rsidRPr="00C10BF9">
              <w:rPr>
                <w:rFonts w:eastAsia="宋体" w:hAnsi="宋体"/>
                <w:snapToGrid w:val="0"/>
                <w:sz w:val="21"/>
                <w:szCs w:val="21"/>
              </w:rPr>
              <w:t>）要求，装置区采样人员要完全了解样品的危险性及预防措施，并受过使用安全设施的训练，包括灭火器、防护眼镜和防护服等。采样前及采样后应向有关主管人汇报，尤其要汇报发生的异常事件和情况。采样人员应有第二者陪伴，此人的任务是确保采样者的安全。采样操作时，陪伴者应处于能清楚地看到采样点的地方并观察整个采样操作过程。陪伴者应受过专门训练，懂得在紧急情况时该采取什么行动，这些训练要求他首先报警，除非在极特殊的情况下，不要单独一人去进行营救。</w:t>
            </w:r>
            <w:r w:rsidRPr="00C10BF9">
              <w:rPr>
                <w:rFonts w:eastAsia="宋体" w:hAnsi="宋体"/>
                <w:color w:val="000000"/>
                <w:sz w:val="21"/>
                <w:szCs w:val="21"/>
              </w:rPr>
              <w:t>采样时穿戴好个人防护用品，站在取样口上风侧，尽可能减少有害物质接触。</w:t>
            </w:r>
          </w:p>
          <w:p w:rsidR="00137025" w:rsidRPr="00C10BF9" w:rsidRDefault="00137025" w:rsidP="00137025">
            <w:pPr>
              <w:pStyle w:val="11"/>
              <w:adjustRightInd w:val="0"/>
              <w:snapToGrid w:val="0"/>
              <w:spacing w:line="240" w:lineRule="auto"/>
              <w:ind w:firstLineChars="150" w:firstLine="345"/>
              <w:rPr>
                <w:rFonts w:eastAsia="宋体"/>
                <w:color w:val="000000"/>
                <w:sz w:val="21"/>
                <w:szCs w:val="21"/>
              </w:rPr>
            </w:pPr>
            <w:r w:rsidRPr="00C10BF9">
              <w:rPr>
                <w:rFonts w:eastAsia="宋体" w:hAnsi="宋体"/>
                <w:color w:val="000000"/>
                <w:sz w:val="21"/>
                <w:szCs w:val="21"/>
              </w:rPr>
              <w:t>（</w:t>
            </w:r>
            <w:r w:rsidRPr="00C10BF9">
              <w:rPr>
                <w:rFonts w:eastAsia="宋体"/>
                <w:color w:val="000000"/>
                <w:sz w:val="21"/>
                <w:szCs w:val="21"/>
              </w:rPr>
              <w:t>3</w:t>
            </w:r>
            <w:r w:rsidRPr="00C10BF9">
              <w:rPr>
                <w:rFonts w:eastAsia="宋体" w:hAnsi="宋体"/>
                <w:color w:val="000000"/>
                <w:sz w:val="21"/>
                <w:szCs w:val="21"/>
              </w:rPr>
              <w:t>）建设单位应该准确对待职业病危害因素检测数据，劳动者在日常工作中应做好个体防护，减少或消除接触，尽可能保持最低接触水平。</w:t>
            </w:r>
          </w:p>
          <w:p w:rsidR="00137025" w:rsidRPr="00C10BF9" w:rsidRDefault="00137025" w:rsidP="00137025">
            <w:pPr>
              <w:pStyle w:val="11"/>
              <w:adjustRightInd w:val="0"/>
              <w:snapToGrid w:val="0"/>
              <w:spacing w:line="240" w:lineRule="auto"/>
              <w:ind w:firstLineChars="150" w:firstLine="345"/>
              <w:rPr>
                <w:rFonts w:eastAsia="宋体"/>
                <w:color w:val="000000"/>
                <w:sz w:val="21"/>
                <w:szCs w:val="21"/>
              </w:rPr>
            </w:pPr>
            <w:r w:rsidRPr="00C10BF9">
              <w:rPr>
                <w:rFonts w:eastAsia="宋体" w:hAnsi="宋体"/>
                <w:color w:val="000000"/>
                <w:sz w:val="21"/>
                <w:szCs w:val="21"/>
              </w:rPr>
              <w:t>（</w:t>
            </w:r>
            <w:r w:rsidRPr="00C10BF9">
              <w:rPr>
                <w:rFonts w:eastAsia="宋体"/>
                <w:color w:val="000000"/>
                <w:sz w:val="21"/>
                <w:szCs w:val="21"/>
              </w:rPr>
              <w:t>4</w:t>
            </w:r>
            <w:r w:rsidRPr="00C10BF9">
              <w:rPr>
                <w:rFonts w:eastAsia="宋体" w:hAnsi="宋体"/>
                <w:color w:val="000000"/>
                <w:sz w:val="21"/>
                <w:szCs w:val="21"/>
              </w:rPr>
              <w:t>）在加料、采样、检维修过程中，企业应督促岗位人员正确佩戴防毒口罩、防护手套、防化服和防护眼罩。</w:t>
            </w:r>
          </w:p>
          <w:p w:rsidR="00137025" w:rsidRPr="00C10BF9" w:rsidRDefault="00137025" w:rsidP="002A5CB6">
            <w:pPr>
              <w:adjustRightInd w:val="0"/>
              <w:snapToGrid w:val="0"/>
              <w:outlineLvl w:val="2"/>
              <w:rPr>
                <w:rFonts w:ascii="Times New Roman" w:hAnsi="Times New Roman"/>
                <w:snapToGrid w:val="0"/>
                <w:spacing w:val="10"/>
                <w:szCs w:val="21"/>
              </w:rPr>
            </w:pPr>
            <w:r w:rsidRPr="00C10BF9">
              <w:rPr>
                <w:rFonts w:ascii="Times New Roman" w:hAnsi="Times New Roman"/>
                <w:snapToGrid w:val="0"/>
                <w:spacing w:val="10"/>
                <w:szCs w:val="21"/>
              </w:rPr>
              <w:t>4</w:t>
            </w:r>
            <w:r w:rsidRPr="00C10BF9">
              <w:rPr>
                <w:rFonts w:ascii="Times New Roman" w:hAnsi="宋体"/>
                <w:snapToGrid w:val="0"/>
                <w:spacing w:val="10"/>
                <w:szCs w:val="21"/>
              </w:rPr>
              <w:t>应急救援措施</w:t>
            </w:r>
          </w:p>
          <w:p w:rsidR="00137025" w:rsidRPr="00C10BF9" w:rsidRDefault="00137025" w:rsidP="002A5CB6">
            <w:pPr>
              <w:pStyle w:val="11"/>
              <w:adjustRightInd w:val="0"/>
              <w:spacing w:line="240" w:lineRule="auto"/>
              <w:ind w:firstLine="420"/>
              <w:rPr>
                <w:rFonts w:eastAsia="宋体"/>
                <w:spacing w:val="0"/>
                <w:sz w:val="21"/>
                <w:szCs w:val="21"/>
              </w:rPr>
            </w:pPr>
            <w:r w:rsidRPr="00C10BF9">
              <w:rPr>
                <w:rFonts w:eastAsia="宋体" w:hAnsi="宋体"/>
                <w:spacing w:val="0"/>
                <w:sz w:val="21"/>
                <w:szCs w:val="21"/>
              </w:rPr>
              <w:t>（</w:t>
            </w:r>
            <w:r w:rsidRPr="00C10BF9">
              <w:rPr>
                <w:rFonts w:eastAsia="宋体"/>
                <w:spacing w:val="0"/>
                <w:sz w:val="21"/>
                <w:szCs w:val="21"/>
              </w:rPr>
              <w:t>1</w:t>
            </w:r>
            <w:r w:rsidRPr="00C10BF9">
              <w:rPr>
                <w:rFonts w:eastAsia="宋体" w:hAnsi="宋体"/>
                <w:spacing w:val="0"/>
                <w:sz w:val="21"/>
                <w:szCs w:val="21"/>
              </w:rPr>
              <w:t>）加强应急救援设施维护和管理，空气呼吸器气瓶定期检验周期为</w:t>
            </w:r>
            <w:r w:rsidRPr="00C10BF9">
              <w:rPr>
                <w:rFonts w:eastAsia="宋体"/>
                <w:spacing w:val="0"/>
                <w:sz w:val="21"/>
                <w:szCs w:val="21"/>
              </w:rPr>
              <w:t>3</w:t>
            </w:r>
            <w:r w:rsidRPr="00C10BF9">
              <w:rPr>
                <w:rFonts w:eastAsia="宋体" w:hAnsi="宋体"/>
                <w:spacing w:val="0"/>
                <w:sz w:val="21"/>
                <w:szCs w:val="21"/>
              </w:rPr>
              <w:t>年，空气呼吸器定期技术检测周期为</w:t>
            </w:r>
            <w:r w:rsidRPr="00C10BF9">
              <w:rPr>
                <w:rFonts w:eastAsia="宋体"/>
                <w:spacing w:val="0"/>
                <w:sz w:val="21"/>
                <w:szCs w:val="21"/>
              </w:rPr>
              <w:t>1</w:t>
            </w:r>
            <w:r w:rsidRPr="00C10BF9">
              <w:rPr>
                <w:rFonts w:eastAsia="宋体" w:hAnsi="宋体"/>
                <w:spacing w:val="0"/>
                <w:sz w:val="21"/>
                <w:szCs w:val="21"/>
              </w:rPr>
              <w:t>年，空气呼吸器按规定的周期进行检定，经常性进行检查，确保发生职业病危害事故时能及时施救。空气呼吸器的定期技术检测证书和气瓶的定期技术检验证书要存入职业卫生档案。</w:t>
            </w:r>
          </w:p>
          <w:p w:rsidR="00137025" w:rsidRPr="00C10BF9" w:rsidRDefault="00137025" w:rsidP="002A5CB6">
            <w:pPr>
              <w:pStyle w:val="11"/>
              <w:adjustRightInd w:val="0"/>
              <w:spacing w:line="240" w:lineRule="auto"/>
              <w:ind w:firstLine="420"/>
              <w:rPr>
                <w:rFonts w:eastAsia="宋体"/>
                <w:spacing w:val="0"/>
                <w:sz w:val="21"/>
                <w:szCs w:val="21"/>
              </w:rPr>
            </w:pPr>
            <w:r w:rsidRPr="00C10BF9">
              <w:rPr>
                <w:rFonts w:eastAsia="宋体" w:hAnsi="宋体"/>
                <w:spacing w:val="0"/>
                <w:sz w:val="21"/>
                <w:szCs w:val="21"/>
              </w:rPr>
              <w:t>（</w:t>
            </w:r>
            <w:r w:rsidRPr="00C10BF9">
              <w:rPr>
                <w:rFonts w:eastAsia="宋体"/>
                <w:spacing w:val="0"/>
                <w:sz w:val="21"/>
                <w:szCs w:val="21"/>
              </w:rPr>
              <w:t>2</w:t>
            </w:r>
            <w:r w:rsidRPr="00C10BF9">
              <w:rPr>
                <w:rFonts w:eastAsia="宋体" w:hAnsi="宋体"/>
                <w:spacing w:val="0"/>
                <w:sz w:val="21"/>
                <w:szCs w:val="21"/>
              </w:rPr>
              <w:t>）加强危险化学品泄漏中毒、夏季高温中暑应急演练，并做好演练记录。</w:t>
            </w:r>
          </w:p>
          <w:p w:rsidR="00137025" w:rsidRPr="00C10BF9" w:rsidRDefault="00137025" w:rsidP="002A5CB6">
            <w:pPr>
              <w:pStyle w:val="11"/>
              <w:adjustRightInd w:val="0"/>
              <w:spacing w:line="240" w:lineRule="auto"/>
              <w:ind w:firstLine="420"/>
              <w:rPr>
                <w:rFonts w:eastAsia="宋体"/>
                <w:spacing w:val="0"/>
                <w:sz w:val="21"/>
                <w:szCs w:val="21"/>
              </w:rPr>
            </w:pPr>
            <w:r w:rsidRPr="00C10BF9">
              <w:rPr>
                <w:rFonts w:eastAsia="宋体" w:hAnsi="宋体"/>
                <w:spacing w:val="0"/>
                <w:sz w:val="21"/>
                <w:szCs w:val="21"/>
              </w:rPr>
              <w:t>（</w:t>
            </w:r>
            <w:r w:rsidRPr="00C10BF9">
              <w:rPr>
                <w:rFonts w:eastAsia="宋体"/>
                <w:spacing w:val="0"/>
                <w:sz w:val="21"/>
                <w:szCs w:val="21"/>
              </w:rPr>
              <w:t>3</w:t>
            </w:r>
            <w:r w:rsidRPr="00C10BF9">
              <w:rPr>
                <w:rFonts w:eastAsia="宋体" w:hAnsi="宋体"/>
                <w:spacing w:val="0"/>
                <w:sz w:val="21"/>
                <w:szCs w:val="21"/>
              </w:rPr>
              <w:t>）应急药箱内的碳酸氢钠溶液和醋酸溶液分别用于酸、碱灼伤后的处理，应经常更换，保证溶液在保质期内。</w:t>
            </w:r>
          </w:p>
          <w:p w:rsidR="00137025" w:rsidRPr="00C10BF9" w:rsidRDefault="00137025" w:rsidP="002A5CB6">
            <w:pPr>
              <w:pStyle w:val="11"/>
              <w:adjustRightInd w:val="0"/>
              <w:spacing w:line="240" w:lineRule="auto"/>
              <w:ind w:firstLine="420"/>
              <w:rPr>
                <w:rFonts w:eastAsia="宋体"/>
                <w:spacing w:val="0"/>
                <w:sz w:val="21"/>
                <w:szCs w:val="21"/>
              </w:rPr>
            </w:pPr>
            <w:r w:rsidRPr="00C10BF9">
              <w:rPr>
                <w:rFonts w:eastAsia="宋体" w:hAnsi="宋体"/>
                <w:spacing w:val="0"/>
                <w:sz w:val="21"/>
                <w:szCs w:val="21"/>
              </w:rPr>
              <w:t>（</w:t>
            </w:r>
            <w:r w:rsidRPr="00C10BF9">
              <w:rPr>
                <w:rFonts w:eastAsia="宋体"/>
                <w:spacing w:val="0"/>
                <w:sz w:val="21"/>
                <w:szCs w:val="21"/>
              </w:rPr>
              <w:t>4</w:t>
            </w:r>
            <w:r w:rsidRPr="00C10BF9">
              <w:rPr>
                <w:rFonts w:eastAsia="宋体" w:hAnsi="宋体"/>
                <w:spacing w:val="0"/>
                <w:sz w:val="21"/>
                <w:szCs w:val="21"/>
              </w:rPr>
              <w:t>）建议装置的应急设施增加防毒面具、防护手套；装置区域的急救场所、撤离通道及警示线的警示标识必须定期维护，确保各警示标识清晰、醒目。</w:t>
            </w:r>
          </w:p>
          <w:p w:rsidR="00137025" w:rsidRPr="00C10BF9" w:rsidRDefault="00137025" w:rsidP="002A5CB6">
            <w:pPr>
              <w:adjustRightInd w:val="0"/>
              <w:snapToGrid w:val="0"/>
              <w:outlineLvl w:val="2"/>
              <w:rPr>
                <w:rFonts w:ascii="Times New Roman" w:hAnsi="Times New Roman"/>
                <w:snapToGrid w:val="0"/>
                <w:spacing w:val="10"/>
                <w:szCs w:val="21"/>
              </w:rPr>
            </w:pPr>
            <w:r w:rsidRPr="00C10BF9">
              <w:rPr>
                <w:rFonts w:ascii="Times New Roman" w:hAnsi="Times New Roman"/>
                <w:snapToGrid w:val="0"/>
                <w:spacing w:val="10"/>
                <w:szCs w:val="21"/>
              </w:rPr>
              <w:t>5</w:t>
            </w:r>
            <w:r w:rsidRPr="00C10BF9">
              <w:rPr>
                <w:rFonts w:ascii="Times New Roman" w:hAnsi="宋体"/>
                <w:snapToGrid w:val="0"/>
                <w:spacing w:val="10"/>
                <w:szCs w:val="21"/>
              </w:rPr>
              <w:t>职业卫生管理</w:t>
            </w:r>
          </w:p>
          <w:p w:rsidR="00137025" w:rsidRPr="00C10BF9" w:rsidRDefault="00137025" w:rsidP="002A5CB6">
            <w:pPr>
              <w:adjustRightInd w:val="0"/>
              <w:snapToGrid w:val="0"/>
              <w:ind w:firstLineChars="150" w:firstLine="315"/>
              <w:rPr>
                <w:rFonts w:ascii="Times New Roman" w:hAnsi="Times New Roman"/>
                <w:snapToGrid w:val="0"/>
                <w:szCs w:val="21"/>
              </w:rPr>
            </w:pPr>
            <w:r w:rsidRPr="00C10BF9">
              <w:rPr>
                <w:rFonts w:ascii="Times New Roman" w:hAnsi="宋体"/>
                <w:snapToGrid w:val="0"/>
                <w:szCs w:val="21"/>
              </w:rPr>
              <w:t>（</w:t>
            </w:r>
            <w:r w:rsidRPr="00C10BF9">
              <w:rPr>
                <w:rFonts w:ascii="Times New Roman" w:hAnsi="Times New Roman"/>
                <w:snapToGrid w:val="0"/>
                <w:szCs w:val="21"/>
              </w:rPr>
              <w:t>1</w:t>
            </w:r>
            <w:r w:rsidRPr="00C10BF9">
              <w:rPr>
                <w:rFonts w:ascii="Times New Roman" w:hAnsi="宋体"/>
                <w:snapToGrid w:val="0"/>
                <w:szCs w:val="21"/>
              </w:rPr>
              <w:t>）加强对职工的职业卫生知识培训，增强职工个体防护意识。组织职工进行事故处理、应急救援等方面的学习，增强职工应对职业病危害事故的能力。</w:t>
            </w:r>
            <w:r w:rsidRPr="00C10BF9">
              <w:rPr>
                <w:rFonts w:ascii="Times New Roman" w:hAnsi="宋体"/>
                <w:bCs/>
                <w:szCs w:val="21"/>
              </w:rPr>
              <w:t>制定的培训计划的培训对象应覆盖主要针对负责人、职业卫生管理人员和岗位操作人员。</w:t>
            </w:r>
          </w:p>
          <w:p w:rsidR="00137025" w:rsidRPr="00C10BF9" w:rsidRDefault="00137025" w:rsidP="002A5CB6">
            <w:pPr>
              <w:pStyle w:val="11"/>
              <w:adjustRightInd w:val="0"/>
              <w:snapToGrid w:val="0"/>
              <w:spacing w:line="240" w:lineRule="auto"/>
              <w:ind w:firstLineChars="150" w:firstLine="315"/>
              <w:rPr>
                <w:rFonts w:eastAsia="宋体"/>
                <w:sz w:val="21"/>
                <w:szCs w:val="21"/>
              </w:rPr>
            </w:pPr>
            <w:r w:rsidRPr="00C10BF9">
              <w:rPr>
                <w:rFonts w:eastAsia="宋体" w:hAnsi="宋体"/>
                <w:spacing w:val="0"/>
                <w:sz w:val="21"/>
                <w:szCs w:val="21"/>
              </w:rPr>
              <w:t>（</w:t>
            </w:r>
            <w:r w:rsidRPr="00C10BF9">
              <w:rPr>
                <w:rFonts w:eastAsia="宋体"/>
                <w:spacing w:val="0"/>
                <w:sz w:val="21"/>
                <w:szCs w:val="21"/>
              </w:rPr>
              <w:t>2</w:t>
            </w:r>
            <w:r w:rsidRPr="00C10BF9">
              <w:rPr>
                <w:rFonts w:eastAsia="宋体" w:hAnsi="宋体"/>
                <w:spacing w:val="0"/>
                <w:sz w:val="21"/>
                <w:szCs w:val="21"/>
              </w:rPr>
              <w:t>）</w:t>
            </w:r>
            <w:r w:rsidRPr="00C10BF9">
              <w:rPr>
                <w:rFonts w:eastAsia="宋体" w:hAnsi="宋体"/>
                <w:bCs/>
                <w:snapToGrid w:val="0"/>
                <w:sz w:val="21"/>
                <w:szCs w:val="21"/>
              </w:rPr>
              <w:t>根据</w:t>
            </w:r>
            <w:r w:rsidRPr="00C10BF9">
              <w:rPr>
                <w:rFonts w:eastAsia="宋体" w:hAnsi="宋体"/>
                <w:bCs/>
                <w:kern w:val="36"/>
                <w:sz w:val="21"/>
                <w:szCs w:val="21"/>
              </w:rPr>
              <w:t>《职业卫生档案管理规范》（安监总厅安健〔</w:t>
            </w:r>
            <w:r w:rsidRPr="00C10BF9">
              <w:rPr>
                <w:rFonts w:eastAsia="宋体"/>
                <w:bCs/>
                <w:kern w:val="36"/>
                <w:sz w:val="21"/>
                <w:szCs w:val="21"/>
              </w:rPr>
              <w:t>2013</w:t>
            </w:r>
            <w:r w:rsidRPr="00C10BF9">
              <w:rPr>
                <w:rFonts w:eastAsia="宋体" w:hAnsi="宋体"/>
                <w:bCs/>
                <w:kern w:val="36"/>
                <w:sz w:val="21"/>
                <w:szCs w:val="21"/>
              </w:rPr>
              <w:t>〕</w:t>
            </w:r>
            <w:r w:rsidRPr="00C10BF9">
              <w:rPr>
                <w:rFonts w:eastAsia="宋体"/>
                <w:bCs/>
                <w:kern w:val="36"/>
                <w:sz w:val="21"/>
                <w:szCs w:val="21"/>
              </w:rPr>
              <w:t>171</w:t>
            </w:r>
            <w:r w:rsidRPr="00C10BF9">
              <w:rPr>
                <w:rFonts w:eastAsia="宋体" w:hAnsi="宋体"/>
                <w:bCs/>
                <w:kern w:val="36"/>
                <w:sz w:val="21"/>
                <w:szCs w:val="21"/>
              </w:rPr>
              <w:t>号）</w:t>
            </w:r>
            <w:r w:rsidRPr="00C10BF9">
              <w:rPr>
                <w:rFonts w:eastAsia="宋体" w:hAnsi="宋体"/>
                <w:sz w:val="21"/>
                <w:szCs w:val="21"/>
              </w:rPr>
              <w:t>的要求，逐步完善职业卫生档案。</w:t>
            </w:r>
          </w:p>
          <w:p w:rsidR="00137025" w:rsidRPr="00C10BF9" w:rsidRDefault="00137025" w:rsidP="002A5CB6">
            <w:pPr>
              <w:pStyle w:val="11"/>
              <w:adjustRightInd w:val="0"/>
              <w:snapToGrid w:val="0"/>
              <w:spacing w:line="240" w:lineRule="auto"/>
              <w:ind w:firstLineChars="150" w:firstLine="315"/>
              <w:rPr>
                <w:rFonts w:eastAsia="宋体"/>
                <w:color w:val="000000"/>
                <w:sz w:val="21"/>
                <w:szCs w:val="21"/>
              </w:rPr>
            </w:pPr>
            <w:r w:rsidRPr="00C10BF9">
              <w:rPr>
                <w:rFonts w:eastAsia="宋体" w:hAnsi="宋体"/>
                <w:spacing w:val="0"/>
                <w:sz w:val="21"/>
                <w:szCs w:val="21"/>
              </w:rPr>
              <w:t>（</w:t>
            </w:r>
            <w:r w:rsidRPr="00C10BF9">
              <w:rPr>
                <w:rFonts w:eastAsia="宋体"/>
                <w:spacing w:val="0"/>
                <w:sz w:val="21"/>
                <w:szCs w:val="21"/>
              </w:rPr>
              <w:t>3</w:t>
            </w:r>
            <w:r w:rsidRPr="00C10BF9">
              <w:rPr>
                <w:rFonts w:eastAsia="宋体" w:hAnsi="宋体"/>
                <w:spacing w:val="0"/>
                <w:sz w:val="21"/>
                <w:szCs w:val="21"/>
              </w:rPr>
              <w:t>）</w:t>
            </w:r>
            <w:r w:rsidRPr="00C10BF9">
              <w:rPr>
                <w:rFonts w:eastAsia="宋体" w:hAnsi="宋体"/>
                <w:color w:val="000000"/>
                <w:sz w:val="21"/>
                <w:szCs w:val="21"/>
              </w:rPr>
              <w:t>今后每年应委托具有资质的职业卫生技术服务机构进行工作场所职业病危害因素检测。</w:t>
            </w:r>
          </w:p>
          <w:p w:rsidR="00137025" w:rsidRPr="00C10BF9" w:rsidRDefault="00137025" w:rsidP="002A5CB6">
            <w:pPr>
              <w:adjustRightInd w:val="0"/>
              <w:snapToGrid w:val="0"/>
              <w:outlineLvl w:val="2"/>
              <w:rPr>
                <w:rFonts w:ascii="Times New Roman" w:hAnsi="Times New Roman"/>
                <w:snapToGrid w:val="0"/>
                <w:spacing w:val="10"/>
                <w:szCs w:val="21"/>
              </w:rPr>
            </w:pPr>
            <w:r w:rsidRPr="00C10BF9">
              <w:rPr>
                <w:rFonts w:ascii="Times New Roman" w:hAnsi="Times New Roman"/>
                <w:snapToGrid w:val="0"/>
                <w:spacing w:val="10"/>
                <w:szCs w:val="21"/>
              </w:rPr>
              <w:t>6</w:t>
            </w:r>
            <w:r w:rsidRPr="00C10BF9">
              <w:rPr>
                <w:rFonts w:ascii="Times New Roman" w:hAnsi="宋体"/>
                <w:snapToGrid w:val="0"/>
                <w:spacing w:val="10"/>
                <w:szCs w:val="21"/>
              </w:rPr>
              <w:t>职业健康监护</w:t>
            </w:r>
          </w:p>
          <w:p w:rsidR="00137025" w:rsidRPr="00C10BF9" w:rsidRDefault="00137025" w:rsidP="002A5CB6">
            <w:pPr>
              <w:pStyle w:val="11"/>
              <w:adjustRightInd w:val="0"/>
              <w:snapToGrid w:val="0"/>
              <w:spacing w:line="240" w:lineRule="auto"/>
              <w:ind w:firstLine="420"/>
              <w:rPr>
                <w:rFonts w:eastAsia="宋体" w:hint="eastAsia"/>
                <w:spacing w:val="0"/>
                <w:sz w:val="21"/>
                <w:szCs w:val="21"/>
              </w:rPr>
            </w:pPr>
            <w:r w:rsidRPr="00C10BF9">
              <w:rPr>
                <w:rFonts w:eastAsia="宋体" w:hAnsi="宋体"/>
                <w:spacing w:val="0"/>
                <w:sz w:val="21"/>
                <w:szCs w:val="21"/>
              </w:rPr>
              <w:t>企业需进一步落实职业健康检查制度，加强职业健康监护工作，严格按照《职业健康监护技术规范》（</w:t>
            </w:r>
            <w:r w:rsidRPr="00C10BF9">
              <w:rPr>
                <w:rFonts w:eastAsia="宋体"/>
                <w:spacing w:val="0"/>
                <w:sz w:val="21"/>
                <w:szCs w:val="21"/>
              </w:rPr>
              <w:t>GBZ188-2014</w:t>
            </w:r>
            <w:r w:rsidRPr="00C10BF9">
              <w:rPr>
                <w:rFonts w:eastAsia="宋体" w:hAnsi="宋体"/>
                <w:spacing w:val="0"/>
                <w:sz w:val="21"/>
                <w:szCs w:val="21"/>
              </w:rPr>
              <w:t>）的要求对上岗前、在岗期间及离岗时作业人</w:t>
            </w:r>
            <w:r w:rsidRPr="00C10BF9">
              <w:rPr>
                <w:rFonts w:eastAsia="宋体" w:hAnsi="宋体"/>
                <w:spacing w:val="0"/>
                <w:sz w:val="21"/>
                <w:szCs w:val="21"/>
              </w:rPr>
              <w:lastRenderedPageBreak/>
              <w:t>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sidRPr="00C10BF9">
              <w:rPr>
                <w:rFonts w:eastAsia="宋体"/>
                <w:spacing w:val="0"/>
                <w:sz w:val="21"/>
                <w:szCs w:val="21"/>
              </w:rPr>
              <w:t>GBZ188- 2014</w:t>
            </w:r>
            <w:r w:rsidRPr="00C10BF9">
              <w:rPr>
                <w:rFonts w:eastAsia="宋体" w:hAnsi="宋体"/>
                <w:spacing w:val="0"/>
                <w:sz w:val="21"/>
                <w:szCs w:val="21"/>
              </w:rPr>
              <w:t>）的要求给予积极治疗和定期检查并妥善安置。</w:t>
            </w:r>
            <w:bookmarkEnd w:id="39"/>
          </w:p>
        </w:tc>
      </w:tr>
      <w:tr w:rsidR="00137025" w:rsidRPr="00C10BF9" w:rsidTr="002A5CB6">
        <w:trPr>
          <w:trHeight w:val="2894"/>
          <w:jc w:val="center"/>
        </w:trPr>
        <w:tc>
          <w:tcPr>
            <w:tcW w:w="822" w:type="pct"/>
            <w:tcBorders>
              <w:left w:val="single" w:sz="12" w:space="0" w:color="000000"/>
              <w:bottom w:val="single" w:sz="12" w:space="0" w:color="000000"/>
            </w:tcBorders>
          </w:tcPr>
          <w:p w:rsidR="00137025" w:rsidRPr="00C10BF9" w:rsidRDefault="00137025" w:rsidP="002A5CB6">
            <w:pPr>
              <w:rPr>
                <w:rFonts w:ascii="Times New Roman" w:hAnsi="Times New Roman"/>
                <w:szCs w:val="21"/>
              </w:rPr>
            </w:pPr>
            <w:r w:rsidRPr="00C10BF9">
              <w:rPr>
                <w:rFonts w:ascii="Times New Roman" w:hAnsi="宋体"/>
                <w:szCs w:val="21"/>
              </w:rPr>
              <w:lastRenderedPageBreak/>
              <w:t>技术审查专家组评审意见</w:t>
            </w:r>
          </w:p>
        </w:tc>
        <w:tc>
          <w:tcPr>
            <w:tcW w:w="4178" w:type="pct"/>
            <w:gridSpan w:val="5"/>
            <w:tcBorders>
              <w:bottom w:val="single" w:sz="12" w:space="0" w:color="000000"/>
              <w:right w:val="single" w:sz="12" w:space="0" w:color="000000"/>
            </w:tcBorders>
          </w:tcPr>
          <w:p w:rsidR="00137025" w:rsidRPr="00C10BF9" w:rsidRDefault="00137025" w:rsidP="002A5CB6">
            <w:pPr>
              <w:adjustRightInd w:val="0"/>
              <w:snapToGrid w:val="0"/>
              <w:rPr>
                <w:rFonts w:ascii="Times New Roman" w:hAnsi="Times New Roman"/>
                <w:szCs w:val="21"/>
              </w:rPr>
            </w:pPr>
            <w:r w:rsidRPr="00C10BF9">
              <w:rPr>
                <w:rFonts w:ascii="Times New Roman" w:hAnsi="宋体"/>
                <w:szCs w:val="21"/>
              </w:rPr>
              <w:t>一、《控制效果评价报告》的评审意见</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1.</w:t>
            </w:r>
            <w:r w:rsidRPr="00C10BF9">
              <w:rPr>
                <w:rFonts w:ascii="Times New Roman" w:hAnsi="宋体"/>
                <w:szCs w:val="21"/>
              </w:rPr>
              <w:t>建设项目概况清晰，可能产生职业病危害因素的工作场所、工艺设备、原辅材料等描述完整、准确；</w:t>
            </w:r>
            <w:r w:rsidRPr="00C10BF9">
              <w:rPr>
                <w:rFonts w:ascii="Times New Roman" w:hAnsi="Times New Roman"/>
                <w:szCs w:val="21"/>
              </w:rPr>
              <w:t xml:space="preserve"> </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2.</w:t>
            </w:r>
            <w:r w:rsidRPr="00C10BF9">
              <w:rPr>
                <w:rFonts w:ascii="Times New Roman" w:hAnsi="宋体"/>
                <w:szCs w:val="21"/>
              </w:rPr>
              <w:t>职业病防护设施设计执行情况分析较全面；</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3.</w:t>
            </w:r>
            <w:r w:rsidRPr="00C10BF9">
              <w:rPr>
                <w:rFonts w:ascii="Times New Roman" w:hAnsi="宋体"/>
                <w:szCs w:val="21"/>
              </w:rPr>
              <w:t>职业病防护设施运行情况分析清晰；</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4.</w:t>
            </w:r>
            <w:r w:rsidRPr="00C10BF9">
              <w:rPr>
                <w:rFonts w:ascii="Times New Roman" w:hAnsi="宋体"/>
                <w:szCs w:val="21"/>
              </w:rPr>
              <w:t>职业病危害因素检测结果分析正确；</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5.</w:t>
            </w:r>
            <w:r w:rsidRPr="00C10BF9">
              <w:rPr>
                <w:rFonts w:ascii="Times New Roman" w:hAnsi="宋体"/>
                <w:szCs w:val="21"/>
              </w:rPr>
              <w:t>职业病危害因素检测符合法律、法规和相关标准要求；</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6.</w:t>
            </w:r>
            <w:r w:rsidRPr="00C10BF9">
              <w:rPr>
                <w:rFonts w:ascii="Times New Roman" w:hAnsi="宋体"/>
                <w:szCs w:val="21"/>
              </w:rPr>
              <w:t>职业病危害因素对劳动者健康危害程度分析正确；</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7.</w:t>
            </w:r>
            <w:r w:rsidRPr="00C10BF9">
              <w:rPr>
                <w:rFonts w:ascii="Times New Roman" w:hAnsi="宋体"/>
                <w:szCs w:val="21"/>
              </w:rPr>
              <w:t>职业卫生管理机构设置和管理人员配置较合理；</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8.</w:t>
            </w:r>
            <w:r w:rsidRPr="00C10BF9">
              <w:rPr>
                <w:rFonts w:ascii="Times New Roman" w:hAnsi="宋体"/>
                <w:szCs w:val="21"/>
              </w:rPr>
              <w:t>职业卫生管理制度基本满足相关要求并得到落实；</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9.</w:t>
            </w:r>
            <w:r w:rsidRPr="00C10BF9">
              <w:rPr>
                <w:rFonts w:ascii="Times New Roman" w:hAnsi="宋体"/>
                <w:szCs w:val="21"/>
              </w:rPr>
              <w:t>职业健康监护基本落实；</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10.</w:t>
            </w:r>
            <w:r w:rsidRPr="00C10BF9">
              <w:rPr>
                <w:rFonts w:ascii="Times New Roman" w:hAnsi="宋体"/>
                <w:szCs w:val="21"/>
              </w:rPr>
              <w:t>事故预防和应急措施具备针对性、可行性；</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11.</w:t>
            </w:r>
            <w:r w:rsidRPr="00C10BF9">
              <w:rPr>
                <w:rFonts w:ascii="Times New Roman" w:hAnsi="宋体"/>
                <w:szCs w:val="21"/>
              </w:rPr>
              <w:t>正常生产后建设项目职业病防治效果预期分析基本正确；</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12.</w:t>
            </w:r>
            <w:r w:rsidRPr="00C10BF9">
              <w:rPr>
                <w:rFonts w:ascii="Times New Roman" w:hAnsi="宋体"/>
                <w:szCs w:val="21"/>
              </w:rPr>
              <w:t>对策措施和建议基本可行；</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13.</w:t>
            </w:r>
            <w:r w:rsidRPr="00C10BF9">
              <w:rPr>
                <w:rFonts w:ascii="Times New Roman" w:hAnsi="宋体"/>
                <w:szCs w:val="21"/>
              </w:rPr>
              <w:t>评价结论正确。</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w:t>
            </w:r>
            <w:r w:rsidRPr="00C10BF9">
              <w:rPr>
                <w:rFonts w:ascii="Times New Roman" w:hAnsi="宋体"/>
                <w:szCs w:val="21"/>
              </w:rPr>
              <w:t>二、职业病防护设施竣工验收意见</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1.</w:t>
            </w:r>
            <w:r w:rsidRPr="00C10BF9">
              <w:rPr>
                <w:rFonts w:ascii="Times New Roman" w:hAnsi="宋体"/>
                <w:szCs w:val="21"/>
              </w:rPr>
              <w:t>建立了职业病防治责任制度；</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2.</w:t>
            </w:r>
            <w:r w:rsidRPr="00C10BF9">
              <w:rPr>
                <w:rFonts w:ascii="Times New Roman" w:hAnsi="宋体"/>
                <w:szCs w:val="21"/>
              </w:rPr>
              <w:t>建立了职业卫生管理制度；</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3.</w:t>
            </w:r>
            <w:r w:rsidRPr="00C10BF9">
              <w:rPr>
                <w:rFonts w:ascii="Times New Roman" w:hAnsi="宋体"/>
                <w:szCs w:val="21"/>
              </w:rPr>
              <w:t>设置的职业卫生管理机构和配备的管理人员基本满足要求，建立了职业卫生档案；</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4.</w:t>
            </w:r>
            <w:r w:rsidRPr="00C10BF9">
              <w:rPr>
                <w:rFonts w:ascii="Times New Roman" w:hAnsi="宋体"/>
                <w:szCs w:val="21"/>
              </w:rPr>
              <w:t>包括职业卫生</w:t>
            </w:r>
            <w:r w:rsidRPr="00C10BF9">
              <w:rPr>
                <w:rFonts w:ascii="Times New Roman" w:hAnsi="Times New Roman"/>
                <w:szCs w:val="21"/>
              </w:rPr>
              <w:t>“</w:t>
            </w:r>
            <w:r w:rsidRPr="00C10BF9">
              <w:rPr>
                <w:rFonts w:ascii="Times New Roman" w:hAnsi="宋体"/>
                <w:szCs w:val="21"/>
              </w:rPr>
              <w:t>三同时</w:t>
            </w:r>
            <w:r w:rsidRPr="00C10BF9">
              <w:rPr>
                <w:rFonts w:ascii="Times New Roman" w:hAnsi="Times New Roman"/>
                <w:szCs w:val="21"/>
              </w:rPr>
              <w:t>”</w:t>
            </w:r>
            <w:r w:rsidRPr="00C10BF9">
              <w:rPr>
                <w:rFonts w:ascii="Times New Roman" w:hAnsi="宋体"/>
                <w:szCs w:val="21"/>
              </w:rPr>
              <w:t>在内的各种前期预防工作基本完成；</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5.</w:t>
            </w:r>
            <w:r w:rsidRPr="00C10BF9">
              <w:rPr>
                <w:rFonts w:ascii="Times New Roman" w:hAnsi="宋体"/>
                <w:szCs w:val="21"/>
              </w:rPr>
              <w:t>工作场所职业卫生管理基本符合要求；</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6.</w:t>
            </w:r>
            <w:r w:rsidRPr="00C10BF9">
              <w:rPr>
                <w:rFonts w:ascii="Times New Roman" w:hAnsi="宋体"/>
                <w:szCs w:val="21"/>
              </w:rPr>
              <w:t>职业病防护设施预算、管理、维护基本符合要求；</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7.</w:t>
            </w:r>
            <w:r w:rsidRPr="00C10BF9">
              <w:rPr>
                <w:rFonts w:ascii="Times New Roman" w:hAnsi="宋体"/>
                <w:szCs w:val="21"/>
              </w:rPr>
              <w:t>为劳动者配备了个体防护用品；</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8.</w:t>
            </w:r>
            <w:r w:rsidRPr="00C10BF9">
              <w:rPr>
                <w:rFonts w:ascii="Times New Roman" w:hAnsi="宋体"/>
                <w:szCs w:val="21"/>
              </w:rPr>
              <w:t>职业卫生管理人员和接触职业病危害因素的劳动者经过培训并考试合格；</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9.</w:t>
            </w:r>
            <w:r w:rsidRPr="00C10BF9">
              <w:rPr>
                <w:rFonts w:ascii="Times New Roman" w:hAnsi="宋体"/>
                <w:szCs w:val="21"/>
              </w:rPr>
              <w:t>对接触职业病危害的劳动者进行了职业健康检查；</w:t>
            </w:r>
            <w:r w:rsidRPr="00C10BF9">
              <w:rPr>
                <w:rFonts w:ascii="Times New Roman" w:hAnsi="Times New Roman"/>
                <w:szCs w:val="21"/>
              </w:rPr>
              <w:t xml:space="preserve"> </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10.</w:t>
            </w:r>
            <w:r w:rsidRPr="00C10BF9">
              <w:rPr>
                <w:rFonts w:ascii="Times New Roman" w:hAnsi="宋体"/>
                <w:szCs w:val="21"/>
              </w:rPr>
              <w:t>职业卫生应急管理基本符合要求。</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w:t>
            </w:r>
            <w:r w:rsidRPr="00C10BF9">
              <w:rPr>
                <w:rFonts w:ascii="Times New Roman" w:hAnsi="宋体"/>
                <w:szCs w:val="21"/>
              </w:rPr>
              <w:t>三、专家组建议</w:t>
            </w:r>
          </w:p>
          <w:p w:rsidR="00137025" w:rsidRPr="00C10BF9" w:rsidRDefault="00137025" w:rsidP="002A5CB6">
            <w:pPr>
              <w:adjustRightInd w:val="0"/>
              <w:snapToGrid w:val="0"/>
              <w:rPr>
                <w:rFonts w:ascii="Times New Roman" w:hAnsi="Times New Roman"/>
                <w:szCs w:val="21"/>
              </w:rPr>
            </w:pPr>
            <w:r w:rsidRPr="00C10BF9">
              <w:rPr>
                <w:rFonts w:ascii="Times New Roman" w:hAnsi="Times New Roman"/>
                <w:szCs w:val="21"/>
              </w:rPr>
              <w:t xml:space="preserve">  </w:t>
            </w:r>
            <w:r w:rsidRPr="00C10BF9">
              <w:rPr>
                <w:rFonts w:ascii="Times New Roman" w:hAnsi="宋体"/>
                <w:szCs w:val="21"/>
              </w:rPr>
              <w:t>（一）对《控制效果评价报告》的建议</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szCs w:val="21"/>
              </w:rPr>
              <w:t>1</w:t>
            </w:r>
            <w:r w:rsidRPr="00C10BF9">
              <w:rPr>
                <w:rFonts w:ascii="Times New Roman" w:hAnsi="宋体"/>
                <w:szCs w:val="21"/>
              </w:rPr>
              <w:t>、细化工程分析中水煤气用量、主要成分等分析，说明催化剂、分子筛等使用与更换情况；</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szCs w:val="21"/>
              </w:rPr>
              <w:t>2</w:t>
            </w:r>
            <w:r w:rsidRPr="00C10BF9">
              <w:rPr>
                <w:rFonts w:ascii="Times New Roman" w:hAnsi="宋体"/>
                <w:szCs w:val="21"/>
              </w:rPr>
              <w:t>、完善警示标识、报警值设置的调查分析与评价；</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szCs w:val="21"/>
              </w:rPr>
              <w:t>3</w:t>
            </w:r>
            <w:r w:rsidRPr="00C10BF9">
              <w:rPr>
                <w:rFonts w:ascii="Times New Roman" w:hAnsi="宋体"/>
                <w:szCs w:val="21"/>
              </w:rPr>
              <w:t>、补充变电所、实验室、压缩机厂房等建筑物通风设施、参数等调查与评价；</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szCs w:val="21"/>
              </w:rPr>
              <w:t>4</w:t>
            </w:r>
            <w:r w:rsidRPr="00C10BF9">
              <w:rPr>
                <w:rFonts w:ascii="Times New Roman" w:hAnsi="宋体"/>
                <w:szCs w:val="21"/>
              </w:rPr>
              <w:t>、个别岗位噪声超标，与职业病危害因素接触水平评价应一致；</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szCs w:val="21"/>
              </w:rPr>
              <w:t>5</w:t>
            </w:r>
            <w:r w:rsidRPr="00C10BF9">
              <w:rPr>
                <w:rFonts w:ascii="Times New Roman" w:hAnsi="宋体"/>
                <w:szCs w:val="21"/>
              </w:rPr>
              <w:t>、落实专家组其他个人意见。</w:t>
            </w:r>
          </w:p>
          <w:p w:rsidR="00137025" w:rsidRPr="00C10BF9" w:rsidRDefault="00137025" w:rsidP="002A5CB6">
            <w:pPr>
              <w:ind w:firstLineChars="200" w:firstLine="420"/>
              <w:rPr>
                <w:rFonts w:ascii="Times New Roman" w:hAnsi="Times New Roman"/>
                <w:szCs w:val="21"/>
              </w:rPr>
            </w:pPr>
            <w:r w:rsidRPr="00C10BF9">
              <w:rPr>
                <w:rFonts w:ascii="Times New Roman" w:hAnsi="宋体"/>
                <w:szCs w:val="21"/>
              </w:rPr>
              <w:t>（二）对职业病防护设施的建议</w:t>
            </w:r>
          </w:p>
          <w:p w:rsidR="00137025" w:rsidRPr="00C10BF9" w:rsidRDefault="00137025" w:rsidP="002A5CB6">
            <w:pPr>
              <w:ind w:firstLineChars="200" w:firstLine="420"/>
              <w:rPr>
                <w:rFonts w:ascii="Times New Roman" w:hAnsi="Times New Roman"/>
                <w:color w:val="000000"/>
                <w:szCs w:val="21"/>
              </w:rPr>
            </w:pPr>
            <w:r w:rsidRPr="00C10BF9">
              <w:rPr>
                <w:rFonts w:ascii="Times New Roman" w:hAnsi="Times New Roman"/>
                <w:color w:val="000000"/>
                <w:szCs w:val="21"/>
              </w:rPr>
              <w:t>1</w:t>
            </w:r>
            <w:r w:rsidRPr="00C10BF9">
              <w:rPr>
                <w:rFonts w:ascii="Times New Roman" w:hAnsi="宋体"/>
                <w:color w:val="000000"/>
                <w:szCs w:val="21"/>
              </w:rPr>
              <w:t>、按《职业卫生档案管理规范》的要求规范职业卫生档案；</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color w:val="000000"/>
                <w:szCs w:val="21"/>
              </w:rPr>
              <w:t>2</w:t>
            </w:r>
            <w:r w:rsidRPr="00C10BF9">
              <w:rPr>
                <w:rFonts w:ascii="Times New Roman" w:hAnsi="宋体"/>
                <w:color w:val="000000"/>
                <w:szCs w:val="21"/>
              </w:rPr>
              <w:t>、按规定组织实施</w:t>
            </w:r>
            <w:r w:rsidRPr="00C10BF9">
              <w:rPr>
                <w:rFonts w:ascii="Times New Roman" w:hAnsi="宋体"/>
                <w:szCs w:val="21"/>
              </w:rPr>
              <w:t>接触职业病危害因素的职工进行职业健康检查，检查项目与周期应符合《职业健康监护技术规范》的要求；</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szCs w:val="21"/>
              </w:rPr>
              <w:t>3</w:t>
            </w:r>
            <w:r w:rsidRPr="00C10BF9">
              <w:rPr>
                <w:rFonts w:ascii="Times New Roman" w:hAnsi="宋体"/>
                <w:szCs w:val="21"/>
              </w:rPr>
              <w:t>、加强现场监督，督促劳动者正确佩戴和使用个人防护用品；</w:t>
            </w:r>
          </w:p>
          <w:p w:rsidR="00137025" w:rsidRPr="00C10BF9" w:rsidRDefault="00137025" w:rsidP="002A5CB6">
            <w:pPr>
              <w:adjustRightInd w:val="0"/>
              <w:snapToGrid w:val="0"/>
              <w:ind w:firstLineChars="200" w:firstLine="420"/>
              <w:jc w:val="left"/>
              <w:rPr>
                <w:rFonts w:ascii="Times New Roman" w:hAnsi="Times New Roman"/>
                <w:szCs w:val="21"/>
              </w:rPr>
            </w:pPr>
            <w:r w:rsidRPr="00C10BF9">
              <w:rPr>
                <w:rFonts w:ascii="Times New Roman" w:hAnsi="Times New Roman"/>
                <w:szCs w:val="21"/>
              </w:rPr>
              <w:t>4</w:t>
            </w:r>
            <w:r w:rsidRPr="00C10BF9">
              <w:rPr>
                <w:rFonts w:ascii="Times New Roman" w:hAnsi="宋体"/>
                <w:szCs w:val="21"/>
              </w:rPr>
              <w:t>、按《用人单位职业病危害告知与警示标示管理规范》等完善告知与警示标识；</w:t>
            </w:r>
          </w:p>
          <w:p w:rsidR="00137025" w:rsidRPr="00C10BF9" w:rsidRDefault="00137025" w:rsidP="002A5CB6">
            <w:pPr>
              <w:adjustRightInd w:val="0"/>
              <w:snapToGrid w:val="0"/>
              <w:ind w:firstLineChars="200" w:firstLine="420"/>
              <w:jc w:val="left"/>
              <w:rPr>
                <w:rFonts w:ascii="Times New Roman" w:hAnsi="Times New Roman"/>
                <w:color w:val="000000"/>
                <w:szCs w:val="21"/>
              </w:rPr>
            </w:pPr>
            <w:r w:rsidRPr="00C10BF9">
              <w:rPr>
                <w:rFonts w:ascii="Times New Roman" w:hAnsi="Times New Roman"/>
                <w:szCs w:val="21"/>
              </w:rPr>
              <w:t>5</w:t>
            </w:r>
            <w:r w:rsidRPr="00C10BF9">
              <w:rPr>
                <w:rFonts w:ascii="Times New Roman" w:hAnsi="宋体"/>
                <w:szCs w:val="21"/>
              </w:rPr>
              <w:t>、</w:t>
            </w:r>
            <w:r w:rsidRPr="00C10BF9">
              <w:rPr>
                <w:rFonts w:ascii="Times New Roman" w:hAnsi="宋体"/>
                <w:color w:val="000000"/>
                <w:szCs w:val="21"/>
              </w:rPr>
              <w:t>落实专家组提出的其他意见。</w:t>
            </w:r>
          </w:p>
          <w:p w:rsidR="00137025" w:rsidRPr="00C10BF9" w:rsidRDefault="00137025" w:rsidP="002A5CB6">
            <w:pPr>
              <w:rPr>
                <w:rFonts w:ascii="Times New Roman" w:hAnsi="Times New Roman"/>
                <w:color w:val="000000"/>
                <w:szCs w:val="21"/>
              </w:rPr>
            </w:pPr>
            <w:r w:rsidRPr="00C10BF9">
              <w:rPr>
                <w:rFonts w:ascii="Times New Roman" w:hAnsi="Times New Roman"/>
                <w:color w:val="000000"/>
                <w:szCs w:val="21"/>
              </w:rPr>
              <w:t xml:space="preserve">    </w:t>
            </w:r>
            <w:r w:rsidRPr="00C10BF9">
              <w:rPr>
                <w:rFonts w:ascii="Times New Roman" w:hAnsi="宋体"/>
                <w:color w:val="000000"/>
                <w:szCs w:val="21"/>
              </w:rPr>
              <w:t>四、评审组意见</w:t>
            </w:r>
          </w:p>
          <w:p w:rsidR="00137025" w:rsidRPr="00C10BF9" w:rsidRDefault="00137025" w:rsidP="002A5CB6">
            <w:pPr>
              <w:rPr>
                <w:rFonts w:ascii="Times New Roman" w:hAnsi="Times New Roman"/>
                <w:szCs w:val="21"/>
              </w:rPr>
            </w:pPr>
            <w:r w:rsidRPr="00C10BF9">
              <w:rPr>
                <w:rFonts w:ascii="Times New Roman" w:hAnsi="Times New Roman"/>
                <w:szCs w:val="21"/>
              </w:rPr>
              <w:t xml:space="preserve">    1. </w:t>
            </w:r>
            <w:r w:rsidRPr="00C10BF9">
              <w:rPr>
                <w:rFonts w:ascii="Times New Roman" w:hAnsi="宋体"/>
                <w:szCs w:val="21"/>
              </w:rPr>
              <w:t>专家组建议通过该《控制效果评价报告》，报告需按专家组意见修改，存档</w:t>
            </w:r>
            <w:r w:rsidRPr="00C10BF9">
              <w:rPr>
                <w:rFonts w:ascii="Times New Roman" w:hAnsi="宋体"/>
                <w:szCs w:val="21"/>
              </w:rPr>
              <w:lastRenderedPageBreak/>
              <w:t>备查。</w:t>
            </w:r>
          </w:p>
          <w:p w:rsidR="00137025" w:rsidRPr="00C10BF9" w:rsidRDefault="00137025" w:rsidP="002A5CB6">
            <w:pPr>
              <w:autoSpaceDE w:val="0"/>
              <w:autoSpaceDN w:val="0"/>
              <w:adjustRightInd w:val="0"/>
              <w:ind w:firstLineChars="200" w:firstLine="420"/>
              <w:jc w:val="left"/>
              <w:rPr>
                <w:rFonts w:ascii="Times New Roman" w:hAnsi="Times New Roman"/>
                <w:szCs w:val="21"/>
              </w:rPr>
            </w:pPr>
            <w:r w:rsidRPr="00C10BF9">
              <w:rPr>
                <w:rFonts w:ascii="Times New Roman" w:hAnsi="Times New Roman"/>
                <w:szCs w:val="21"/>
              </w:rPr>
              <w:t xml:space="preserve"> 2. </w:t>
            </w:r>
            <w:r w:rsidRPr="00C10BF9">
              <w:rPr>
                <w:rFonts w:ascii="Times New Roman" w:hAnsi="宋体"/>
                <w:szCs w:val="21"/>
              </w:rPr>
              <w:t>建设单位应按验收组意见和《控制效果评价报告》的建议进行整改。</w:t>
            </w:r>
          </w:p>
        </w:tc>
      </w:tr>
    </w:tbl>
    <w:p w:rsidR="00137025" w:rsidRDefault="00137025" w:rsidP="00137025">
      <w:pPr>
        <w:spacing w:line="560" w:lineRule="exact"/>
        <w:ind w:firstLine="645"/>
        <w:rPr>
          <w:rFonts w:ascii="仿宋_GB2312"/>
          <w:szCs w:val="32"/>
        </w:rPr>
      </w:pPr>
    </w:p>
    <w:p w:rsidR="00137025" w:rsidRPr="00FF1EE1" w:rsidRDefault="00137025" w:rsidP="00137025">
      <w:pPr>
        <w:jc w:val="center"/>
      </w:pPr>
    </w:p>
    <w:p w:rsidR="00137025" w:rsidRDefault="00137025" w:rsidP="00FF1EE1">
      <w:pPr>
        <w:jc w:val="center"/>
      </w:pPr>
      <w:r>
        <w:br w:type="page"/>
      </w:r>
    </w:p>
    <w:p w:rsidR="00137025" w:rsidRPr="00597EE7" w:rsidRDefault="00137025" w:rsidP="00137025">
      <w:pPr>
        <w:jc w:val="center"/>
        <w:rPr>
          <w:b/>
          <w:sz w:val="32"/>
        </w:rPr>
      </w:pPr>
      <w:r>
        <w:rPr>
          <w:rFonts w:hint="eastAsia"/>
          <w:b/>
          <w:sz w:val="32"/>
        </w:rPr>
        <w:t>职业病危害评价项目</w:t>
      </w:r>
      <w:r w:rsidRPr="00597EE7">
        <w:rPr>
          <w:rFonts w:hint="eastAsia"/>
          <w:b/>
          <w:sz w:val="32"/>
        </w:rPr>
        <w:t>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137025" w:rsidRPr="0073043A" w:rsidTr="002A5CB6">
        <w:trPr>
          <w:trHeight w:val="454"/>
          <w:jc w:val="center"/>
        </w:trPr>
        <w:tc>
          <w:tcPr>
            <w:tcW w:w="1661" w:type="pct"/>
            <w:gridSpan w:val="2"/>
            <w:tcBorders>
              <w:top w:val="single" w:sz="12" w:space="0" w:color="000000"/>
              <w:left w:val="single" w:sz="12" w:space="0" w:color="000000"/>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137025" w:rsidRPr="0073043A" w:rsidRDefault="00137025" w:rsidP="002A5CB6">
            <w:pPr>
              <w:jc w:val="center"/>
              <w:rPr>
                <w:rFonts w:ascii="宋体" w:hAnsi="宋体"/>
                <w:szCs w:val="21"/>
              </w:rPr>
            </w:pPr>
            <w:r>
              <w:rPr>
                <w:rFonts w:ascii="宋体" w:hAnsi="宋体" w:hint="eastAsia"/>
                <w:szCs w:val="21"/>
              </w:rPr>
              <w:t>山东鲁抗医药股份有限公司</w:t>
            </w:r>
          </w:p>
        </w:tc>
      </w:tr>
      <w:tr w:rsidR="00137025" w:rsidRPr="0073043A" w:rsidTr="002A5CB6">
        <w:trPr>
          <w:trHeight w:val="454"/>
          <w:jc w:val="center"/>
        </w:trPr>
        <w:tc>
          <w:tcPr>
            <w:tcW w:w="1661" w:type="pct"/>
            <w:gridSpan w:val="2"/>
            <w:tcBorders>
              <w:top w:val="single" w:sz="4" w:space="0" w:color="000000"/>
              <w:left w:val="single" w:sz="12" w:space="0" w:color="000000"/>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137025" w:rsidRPr="0073043A" w:rsidRDefault="00137025" w:rsidP="002A5CB6">
            <w:pPr>
              <w:jc w:val="center"/>
              <w:rPr>
                <w:rFonts w:ascii="宋体" w:hAnsi="宋体" w:hint="eastAsia"/>
                <w:szCs w:val="21"/>
              </w:rPr>
            </w:pPr>
            <w:r>
              <w:rPr>
                <w:rFonts w:ascii="宋体" w:hAnsi="宋体" w:hint="eastAsia"/>
                <w:szCs w:val="21"/>
              </w:rPr>
              <w:t>高新生物产业园建设（一期）项目</w:t>
            </w:r>
          </w:p>
        </w:tc>
      </w:tr>
      <w:tr w:rsidR="00137025" w:rsidRPr="0073043A" w:rsidTr="002A5CB6">
        <w:trPr>
          <w:trHeight w:val="454"/>
          <w:jc w:val="center"/>
        </w:trPr>
        <w:tc>
          <w:tcPr>
            <w:tcW w:w="1661" w:type="pct"/>
            <w:gridSpan w:val="2"/>
            <w:tcBorders>
              <w:left w:val="single" w:sz="12" w:space="0" w:color="000000"/>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地理位置</w:t>
            </w:r>
          </w:p>
        </w:tc>
        <w:tc>
          <w:tcPr>
            <w:tcW w:w="3339" w:type="pct"/>
            <w:gridSpan w:val="4"/>
            <w:tcBorders>
              <w:right w:val="single" w:sz="12" w:space="0" w:color="000000"/>
            </w:tcBorders>
            <w:vAlign w:val="center"/>
          </w:tcPr>
          <w:p w:rsidR="00137025" w:rsidRPr="0073043A" w:rsidRDefault="00137025" w:rsidP="002A5CB6">
            <w:pPr>
              <w:jc w:val="center"/>
              <w:rPr>
                <w:rFonts w:ascii="宋体" w:hAnsi="宋体"/>
                <w:szCs w:val="21"/>
              </w:rPr>
            </w:pPr>
            <w:r w:rsidRPr="00334826">
              <w:rPr>
                <w:rFonts w:ascii="宋体" w:hAnsi="宋体" w:hint="eastAsia"/>
                <w:szCs w:val="21"/>
              </w:rPr>
              <w:t>山东省</w:t>
            </w:r>
            <w:r>
              <w:rPr>
                <w:rFonts w:ascii="宋体" w:hAnsi="宋体" w:hint="eastAsia"/>
                <w:szCs w:val="21"/>
              </w:rPr>
              <w:t>济宁市高新区</w:t>
            </w:r>
          </w:p>
        </w:tc>
      </w:tr>
      <w:tr w:rsidR="00137025" w:rsidRPr="0073043A" w:rsidTr="002A5CB6">
        <w:trPr>
          <w:trHeight w:val="454"/>
          <w:jc w:val="center"/>
        </w:trPr>
        <w:tc>
          <w:tcPr>
            <w:tcW w:w="822" w:type="pct"/>
            <w:tcBorders>
              <w:left w:val="single" w:sz="12" w:space="0" w:color="000000"/>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联系人</w:t>
            </w:r>
          </w:p>
        </w:tc>
        <w:tc>
          <w:tcPr>
            <w:tcW w:w="839" w:type="pct"/>
            <w:tcBorders>
              <w:right w:val="single" w:sz="4" w:space="0" w:color="auto"/>
            </w:tcBorders>
            <w:vAlign w:val="center"/>
          </w:tcPr>
          <w:p w:rsidR="00137025" w:rsidRPr="0073043A" w:rsidRDefault="00137025" w:rsidP="002A5CB6">
            <w:pPr>
              <w:jc w:val="center"/>
              <w:rPr>
                <w:rFonts w:ascii="宋体" w:hAnsi="宋体" w:hint="eastAsia"/>
                <w:szCs w:val="21"/>
              </w:rPr>
            </w:pPr>
            <w:r>
              <w:rPr>
                <w:rFonts w:ascii="宋体" w:hAnsi="宋体" w:hint="eastAsia"/>
                <w:szCs w:val="21"/>
              </w:rPr>
              <w:t>韩正</w:t>
            </w:r>
          </w:p>
        </w:tc>
        <w:tc>
          <w:tcPr>
            <w:tcW w:w="687" w:type="pct"/>
            <w:tcBorders>
              <w:right w:val="single" w:sz="4" w:space="0" w:color="auto"/>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联系电话</w:t>
            </w:r>
          </w:p>
        </w:tc>
        <w:tc>
          <w:tcPr>
            <w:tcW w:w="839" w:type="pct"/>
            <w:tcBorders>
              <w:right w:val="single" w:sz="4" w:space="0" w:color="auto"/>
            </w:tcBorders>
            <w:vAlign w:val="center"/>
          </w:tcPr>
          <w:p w:rsidR="00137025" w:rsidRPr="0073043A" w:rsidRDefault="00137025" w:rsidP="002A5CB6">
            <w:pPr>
              <w:jc w:val="center"/>
              <w:rPr>
                <w:rFonts w:ascii="宋体" w:hAnsi="宋体"/>
                <w:szCs w:val="21"/>
              </w:rPr>
            </w:pPr>
            <w:r>
              <w:rPr>
                <w:rFonts w:ascii="宋体" w:hAnsi="宋体"/>
                <w:szCs w:val="21"/>
              </w:rPr>
              <w:t>15864555800</w:t>
            </w:r>
          </w:p>
        </w:tc>
        <w:tc>
          <w:tcPr>
            <w:tcW w:w="688" w:type="pct"/>
            <w:tcBorders>
              <w:left w:val="single" w:sz="4" w:space="0" w:color="auto"/>
              <w:right w:val="single" w:sz="4" w:space="0" w:color="auto"/>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陪同人员</w:t>
            </w:r>
          </w:p>
        </w:tc>
        <w:tc>
          <w:tcPr>
            <w:tcW w:w="1125" w:type="pct"/>
            <w:tcBorders>
              <w:left w:val="single" w:sz="4" w:space="0" w:color="auto"/>
              <w:right w:val="single" w:sz="12" w:space="0" w:color="000000"/>
            </w:tcBorders>
            <w:vAlign w:val="center"/>
          </w:tcPr>
          <w:p w:rsidR="00137025" w:rsidRPr="0073043A" w:rsidRDefault="00137025" w:rsidP="002A5CB6">
            <w:pPr>
              <w:jc w:val="center"/>
              <w:rPr>
                <w:rFonts w:ascii="宋体" w:hAnsi="宋体"/>
                <w:szCs w:val="21"/>
              </w:rPr>
            </w:pPr>
            <w:r>
              <w:rPr>
                <w:rFonts w:ascii="宋体" w:hAnsi="宋体" w:hint="eastAsia"/>
                <w:szCs w:val="21"/>
              </w:rPr>
              <w:t>李涛</w:t>
            </w:r>
          </w:p>
        </w:tc>
      </w:tr>
      <w:tr w:rsidR="00137025" w:rsidRPr="0073043A" w:rsidTr="002A5CB6">
        <w:trPr>
          <w:trHeight w:val="454"/>
          <w:jc w:val="center"/>
        </w:trPr>
        <w:tc>
          <w:tcPr>
            <w:tcW w:w="822" w:type="pct"/>
            <w:tcBorders>
              <w:left w:val="single" w:sz="12" w:space="0" w:color="000000"/>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现场调查人员</w:t>
            </w:r>
          </w:p>
        </w:tc>
        <w:tc>
          <w:tcPr>
            <w:tcW w:w="2365" w:type="pct"/>
            <w:gridSpan w:val="3"/>
            <w:tcBorders>
              <w:right w:val="single" w:sz="4" w:space="0" w:color="auto"/>
            </w:tcBorders>
            <w:vAlign w:val="center"/>
          </w:tcPr>
          <w:p w:rsidR="00137025" w:rsidRPr="0073043A" w:rsidRDefault="00137025" w:rsidP="002A5CB6">
            <w:pPr>
              <w:jc w:val="center"/>
              <w:rPr>
                <w:rFonts w:ascii="宋体" w:hAnsi="宋体" w:hint="eastAsia"/>
                <w:szCs w:val="21"/>
              </w:rPr>
            </w:pPr>
            <w:r>
              <w:rPr>
                <w:rFonts w:ascii="宋体" w:hAnsi="宋体" w:hint="eastAsia"/>
                <w:szCs w:val="21"/>
              </w:rPr>
              <w:t>王世云</w:t>
            </w:r>
          </w:p>
        </w:tc>
        <w:tc>
          <w:tcPr>
            <w:tcW w:w="688" w:type="pct"/>
            <w:tcBorders>
              <w:left w:val="single" w:sz="4" w:space="0" w:color="auto"/>
              <w:right w:val="single" w:sz="4" w:space="0" w:color="auto"/>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调查时间</w:t>
            </w:r>
          </w:p>
        </w:tc>
        <w:tc>
          <w:tcPr>
            <w:tcW w:w="1125" w:type="pct"/>
            <w:tcBorders>
              <w:left w:val="single" w:sz="4" w:space="0" w:color="auto"/>
              <w:right w:val="single" w:sz="12" w:space="0" w:color="000000"/>
            </w:tcBorders>
            <w:vAlign w:val="center"/>
          </w:tcPr>
          <w:p w:rsidR="00137025" w:rsidRPr="0073043A" w:rsidRDefault="00137025" w:rsidP="002A5CB6">
            <w:pPr>
              <w:jc w:val="center"/>
              <w:rPr>
                <w:rFonts w:ascii="宋体" w:hAnsi="宋体" w:hint="eastAsia"/>
                <w:szCs w:val="21"/>
              </w:rPr>
            </w:pPr>
            <w:r>
              <w:rPr>
                <w:rFonts w:ascii="宋体" w:hAnsi="宋体" w:hint="eastAsia"/>
                <w:szCs w:val="21"/>
              </w:rPr>
              <w:t>2018.</w:t>
            </w:r>
            <w:r>
              <w:rPr>
                <w:rFonts w:ascii="宋体" w:hAnsi="宋体"/>
                <w:szCs w:val="21"/>
              </w:rPr>
              <w:t>7</w:t>
            </w:r>
            <w:r>
              <w:rPr>
                <w:rFonts w:ascii="宋体" w:hAnsi="宋体" w:hint="eastAsia"/>
                <w:szCs w:val="21"/>
              </w:rPr>
              <w:t>.1</w:t>
            </w:r>
            <w:r>
              <w:rPr>
                <w:rFonts w:ascii="宋体" w:hAnsi="宋体"/>
                <w:szCs w:val="21"/>
              </w:rPr>
              <w:t>7</w:t>
            </w:r>
          </w:p>
        </w:tc>
      </w:tr>
      <w:tr w:rsidR="00137025" w:rsidRPr="0073043A" w:rsidTr="002A5CB6">
        <w:trPr>
          <w:trHeight w:val="454"/>
          <w:jc w:val="center"/>
        </w:trPr>
        <w:tc>
          <w:tcPr>
            <w:tcW w:w="822" w:type="pct"/>
            <w:tcBorders>
              <w:left w:val="single" w:sz="12" w:space="0" w:color="000000"/>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采样人员</w:t>
            </w:r>
          </w:p>
        </w:tc>
        <w:tc>
          <w:tcPr>
            <w:tcW w:w="2365" w:type="pct"/>
            <w:gridSpan w:val="3"/>
            <w:tcBorders>
              <w:right w:val="single" w:sz="4" w:space="0" w:color="auto"/>
            </w:tcBorders>
            <w:vAlign w:val="center"/>
          </w:tcPr>
          <w:p w:rsidR="00137025" w:rsidRPr="0073043A" w:rsidRDefault="00137025" w:rsidP="002A5CB6">
            <w:pPr>
              <w:jc w:val="center"/>
              <w:rPr>
                <w:rFonts w:ascii="宋体" w:hAnsi="宋体" w:hint="eastAsia"/>
                <w:szCs w:val="21"/>
              </w:rPr>
            </w:pPr>
            <w:r>
              <w:rPr>
                <w:rFonts w:ascii="宋体" w:hAnsi="宋体" w:hint="eastAsia"/>
                <w:szCs w:val="21"/>
              </w:rPr>
              <w:t>王军、石永超、肖书民、陶文广、胡法强、王世云、路齐英</w:t>
            </w:r>
          </w:p>
        </w:tc>
        <w:tc>
          <w:tcPr>
            <w:tcW w:w="688" w:type="pct"/>
            <w:tcBorders>
              <w:left w:val="single" w:sz="4" w:space="0" w:color="auto"/>
              <w:right w:val="single" w:sz="4" w:space="0" w:color="auto"/>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采样时间</w:t>
            </w:r>
          </w:p>
        </w:tc>
        <w:tc>
          <w:tcPr>
            <w:tcW w:w="1125" w:type="pct"/>
            <w:tcBorders>
              <w:left w:val="single" w:sz="4" w:space="0" w:color="auto"/>
              <w:right w:val="single" w:sz="12" w:space="0" w:color="000000"/>
            </w:tcBorders>
            <w:vAlign w:val="center"/>
          </w:tcPr>
          <w:p w:rsidR="00137025" w:rsidRPr="0073043A" w:rsidRDefault="00137025" w:rsidP="002A5CB6">
            <w:pPr>
              <w:jc w:val="center"/>
              <w:rPr>
                <w:rFonts w:ascii="宋体" w:hAnsi="宋体" w:hint="eastAsia"/>
                <w:szCs w:val="21"/>
              </w:rPr>
            </w:pPr>
            <w:r>
              <w:rPr>
                <w:rFonts w:ascii="宋体" w:hAnsi="宋体" w:hint="eastAsia"/>
                <w:szCs w:val="21"/>
              </w:rPr>
              <w:t>2018.</w:t>
            </w:r>
            <w:r>
              <w:rPr>
                <w:rFonts w:ascii="宋体" w:hAnsi="宋体"/>
                <w:szCs w:val="21"/>
              </w:rPr>
              <w:t>9</w:t>
            </w:r>
            <w:r>
              <w:rPr>
                <w:rFonts w:ascii="宋体" w:hAnsi="宋体" w:hint="eastAsia"/>
                <w:szCs w:val="21"/>
              </w:rPr>
              <w:t>.</w:t>
            </w:r>
            <w:r>
              <w:rPr>
                <w:rFonts w:ascii="宋体" w:hAnsi="宋体"/>
                <w:szCs w:val="21"/>
              </w:rPr>
              <w:t>18</w:t>
            </w:r>
            <w:r>
              <w:rPr>
                <w:rFonts w:ascii="宋体" w:hAnsi="宋体" w:hint="eastAsia"/>
                <w:szCs w:val="21"/>
              </w:rPr>
              <w:t>-</w:t>
            </w:r>
            <w:r>
              <w:rPr>
                <w:rFonts w:ascii="宋体" w:hAnsi="宋体"/>
                <w:szCs w:val="21"/>
              </w:rPr>
              <w:t>9</w:t>
            </w:r>
            <w:r>
              <w:rPr>
                <w:rFonts w:ascii="宋体" w:hAnsi="宋体" w:hint="eastAsia"/>
                <w:szCs w:val="21"/>
              </w:rPr>
              <w:t>.</w:t>
            </w:r>
            <w:r>
              <w:rPr>
                <w:rFonts w:ascii="宋体" w:hAnsi="宋体"/>
                <w:szCs w:val="21"/>
              </w:rPr>
              <w:t>20</w:t>
            </w:r>
          </w:p>
        </w:tc>
      </w:tr>
      <w:tr w:rsidR="00137025" w:rsidRPr="0073043A" w:rsidTr="002A5CB6">
        <w:trPr>
          <w:trHeight w:val="454"/>
          <w:jc w:val="center"/>
        </w:trPr>
        <w:tc>
          <w:tcPr>
            <w:tcW w:w="822" w:type="pct"/>
            <w:tcBorders>
              <w:left w:val="single" w:sz="12" w:space="0" w:color="000000"/>
            </w:tcBorders>
            <w:vAlign w:val="center"/>
          </w:tcPr>
          <w:p w:rsidR="00137025" w:rsidRPr="0073043A" w:rsidRDefault="00137025" w:rsidP="002A5CB6">
            <w:pPr>
              <w:jc w:val="center"/>
              <w:rPr>
                <w:rFonts w:ascii="宋体" w:hAnsi="宋体"/>
                <w:szCs w:val="21"/>
              </w:rPr>
            </w:pPr>
            <w:r w:rsidRPr="0073043A">
              <w:rPr>
                <w:rFonts w:ascii="宋体" w:hAnsi="宋体" w:hint="eastAsia"/>
                <w:szCs w:val="21"/>
              </w:rPr>
              <w:t>检测人员</w:t>
            </w:r>
          </w:p>
        </w:tc>
        <w:tc>
          <w:tcPr>
            <w:tcW w:w="2365" w:type="pct"/>
            <w:gridSpan w:val="3"/>
            <w:vAlign w:val="center"/>
          </w:tcPr>
          <w:p w:rsidR="00137025" w:rsidRPr="0073043A" w:rsidRDefault="00137025" w:rsidP="002A5CB6">
            <w:pPr>
              <w:jc w:val="center"/>
              <w:rPr>
                <w:rFonts w:ascii="宋体" w:hAnsi="宋体" w:hint="eastAsia"/>
                <w:szCs w:val="21"/>
              </w:rPr>
            </w:pPr>
            <w:r>
              <w:rPr>
                <w:rFonts w:ascii="宋体" w:hAnsi="宋体" w:hint="eastAsia"/>
                <w:szCs w:val="21"/>
              </w:rPr>
              <w:t>钟桢媛、李亚平</w:t>
            </w:r>
          </w:p>
        </w:tc>
        <w:tc>
          <w:tcPr>
            <w:tcW w:w="688" w:type="pct"/>
            <w:vAlign w:val="center"/>
          </w:tcPr>
          <w:p w:rsidR="00137025" w:rsidRPr="0073043A" w:rsidRDefault="00137025" w:rsidP="002A5CB6">
            <w:pPr>
              <w:jc w:val="center"/>
              <w:rPr>
                <w:rFonts w:ascii="宋体" w:hAnsi="宋体"/>
                <w:szCs w:val="21"/>
              </w:rPr>
            </w:pPr>
            <w:r w:rsidRPr="0073043A">
              <w:rPr>
                <w:rFonts w:ascii="宋体" w:hAnsi="宋体" w:hint="eastAsia"/>
                <w:szCs w:val="21"/>
              </w:rPr>
              <w:t>检测时间</w:t>
            </w:r>
          </w:p>
        </w:tc>
        <w:tc>
          <w:tcPr>
            <w:tcW w:w="1125" w:type="pct"/>
            <w:tcBorders>
              <w:right w:val="single" w:sz="12" w:space="0" w:color="000000"/>
            </w:tcBorders>
            <w:vAlign w:val="center"/>
          </w:tcPr>
          <w:p w:rsidR="00137025" w:rsidRPr="0073043A" w:rsidRDefault="00137025" w:rsidP="002A5CB6">
            <w:pPr>
              <w:jc w:val="center"/>
              <w:rPr>
                <w:rFonts w:ascii="宋体" w:hAnsi="宋体" w:hint="eastAsia"/>
                <w:szCs w:val="21"/>
              </w:rPr>
            </w:pPr>
            <w:r>
              <w:rPr>
                <w:rFonts w:ascii="宋体" w:hAnsi="宋体" w:hint="eastAsia"/>
                <w:szCs w:val="21"/>
              </w:rPr>
              <w:t>2018.</w:t>
            </w:r>
            <w:r>
              <w:rPr>
                <w:rFonts w:ascii="宋体" w:hAnsi="宋体"/>
                <w:szCs w:val="21"/>
              </w:rPr>
              <w:t>9</w:t>
            </w:r>
            <w:r>
              <w:rPr>
                <w:rFonts w:ascii="宋体" w:hAnsi="宋体" w:hint="eastAsia"/>
                <w:szCs w:val="21"/>
              </w:rPr>
              <w:t>.</w:t>
            </w:r>
            <w:r>
              <w:rPr>
                <w:rFonts w:ascii="宋体" w:hAnsi="宋体"/>
                <w:szCs w:val="21"/>
              </w:rPr>
              <w:t>18</w:t>
            </w:r>
            <w:r>
              <w:rPr>
                <w:rFonts w:ascii="宋体" w:hAnsi="宋体" w:hint="eastAsia"/>
                <w:szCs w:val="21"/>
              </w:rPr>
              <w:t>-</w:t>
            </w:r>
            <w:r>
              <w:rPr>
                <w:rFonts w:ascii="宋体" w:hAnsi="宋体"/>
                <w:szCs w:val="21"/>
              </w:rPr>
              <w:t>9</w:t>
            </w:r>
            <w:r>
              <w:rPr>
                <w:rFonts w:ascii="宋体" w:hAnsi="宋体" w:hint="eastAsia"/>
                <w:szCs w:val="21"/>
              </w:rPr>
              <w:t>.</w:t>
            </w:r>
            <w:r>
              <w:rPr>
                <w:rFonts w:ascii="宋体" w:hAnsi="宋体"/>
                <w:szCs w:val="21"/>
              </w:rPr>
              <w:t>23</w:t>
            </w:r>
          </w:p>
        </w:tc>
      </w:tr>
      <w:tr w:rsidR="00137025" w:rsidRPr="0073043A" w:rsidTr="002A5CB6">
        <w:trPr>
          <w:jc w:val="center"/>
        </w:trPr>
        <w:tc>
          <w:tcPr>
            <w:tcW w:w="822" w:type="pct"/>
            <w:tcBorders>
              <w:left w:val="single" w:sz="12" w:space="0" w:color="000000"/>
            </w:tcBorders>
          </w:tcPr>
          <w:p w:rsidR="00137025" w:rsidRPr="0073043A" w:rsidRDefault="00137025" w:rsidP="002A5CB6">
            <w:pPr>
              <w:spacing w:line="420" w:lineRule="exact"/>
              <w:jc w:val="center"/>
              <w:rPr>
                <w:rFonts w:ascii="宋体" w:hAnsi="宋体"/>
                <w:szCs w:val="21"/>
              </w:rPr>
            </w:pPr>
            <w:r w:rsidRPr="0073043A">
              <w:rPr>
                <w:rFonts w:ascii="宋体" w:hAnsi="宋体" w:hint="eastAsia"/>
                <w:szCs w:val="21"/>
              </w:rPr>
              <w:t>存在的职业病危害因素</w:t>
            </w:r>
          </w:p>
        </w:tc>
        <w:tc>
          <w:tcPr>
            <w:tcW w:w="4178" w:type="pct"/>
            <w:gridSpan w:val="5"/>
            <w:tcBorders>
              <w:right w:val="single" w:sz="12" w:space="0" w:color="000000"/>
            </w:tcBorders>
          </w:tcPr>
          <w:p w:rsidR="00137025" w:rsidRPr="0073043A" w:rsidRDefault="00137025" w:rsidP="002A5CB6">
            <w:pPr>
              <w:outlineLvl w:val="2"/>
              <w:rPr>
                <w:rFonts w:ascii="宋体" w:hAnsi="宋体" w:hint="eastAsia"/>
                <w:szCs w:val="21"/>
              </w:rPr>
            </w:pPr>
            <w:r w:rsidRPr="00AE3FC9">
              <w:rPr>
                <w:rFonts w:ascii="宋体" w:hAnsi="宋体"/>
                <w:szCs w:val="21"/>
              </w:rPr>
              <w:t>（1）生产性粉尘：</w:t>
            </w:r>
            <w:r w:rsidRPr="008651D3">
              <w:rPr>
                <w:rFonts w:ascii="宋体" w:hAnsi="宋体"/>
                <w:szCs w:val="21"/>
              </w:rPr>
              <w:t>其他粉尘、药物粉尘</w:t>
            </w:r>
            <w:r w:rsidRPr="00AE3FC9">
              <w:rPr>
                <w:rFonts w:ascii="宋体" w:hAnsi="宋体"/>
                <w:szCs w:val="21"/>
              </w:rPr>
              <w:t>。（2）化学毒物：</w:t>
            </w:r>
            <w:r w:rsidRPr="008651D3">
              <w:rPr>
                <w:rFonts w:ascii="宋体" w:hAnsi="宋体"/>
                <w:szCs w:val="21"/>
              </w:rPr>
              <w:t>醛、氨、盐酸、氢氧化钠、硫酸、二氧化氯</w:t>
            </w:r>
            <w:r w:rsidRPr="00AE3FC9">
              <w:rPr>
                <w:rFonts w:ascii="宋体" w:hAnsi="宋体"/>
                <w:szCs w:val="21"/>
              </w:rPr>
              <w:t>。（3）物理因素：噪声、工频电场</w:t>
            </w:r>
          </w:p>
        </w:tc>
      </w:tr>
      <w:tr w:rsidR="00137025" w:rsidRPr="0073043A" w:rsidTr="002A5CB6">
        <w:trPr>
          <w:trHeight w:val="608"/>
          <w:jc w:val="center"/>
        </w:trPr>
        <w:tc>
          <w:tcPr>
            <w:tcW w:w="822" w:type="pct"/>
            <w:tcBorders>
              <w:left w:val="single" w:sz="12" w:space="0" w:color="000000"/>
            </w:tcBorders>
            <w:vAlign w:val="center"/>
          </w:tcPr>
          <w:p w:rsidR="00137025" w:rsidRPr="0073043A" w:rsidRDefault="00137025" w:rsidP="002A5CB6">
            <w:pPr>
              <w:spacing w:line="420" w:lineRule="exact"/>
              <w:jc w:val="center"/>
              <w:rPr>
                <w:rFonts w:ascii="宋体" w:hAnsi="宋体"/>
                <w:szCs w:val="21"/>
              </w:rPr>
            </w:pPr>
            <w:r w:rsidRPr="0073043A">
              <w:rPr>
                <w:rFonts w:ascii="宋体" w:hAnsi="宋体" w:hint="eastAsia"/>
                <w:szCs w:val="21"/>
              </w:rPr>
              <w:t>检测结果</w:t>
            </w:r>
          </w:p>
        </w:tc>
        <w:tc>
          <w:tcPr>
            <w:tcW w:w="4178" w:type="pct"/>
            <w:gridSpan w:val="5"/>
            <w:tcBorders>
              <w:right w:val="single" w:sz="12" w:space="0" w:color="000000"/>
            </w:tcBorders>
            <w:vAlign w:val="center"/>
          </w:tcPr>
          <w:p w:rsidR="00137025" w:rsidRPr="0073043A" w:rsidRDefault="00137025" w:rsidP="002A5CB6">
            <w:pPr>
              <w:outlineLvl w:val="2"/>
              <w:rPr>
                <w:rFonts w:ascii="宋体" w:hAnsi="宋体" w:hint="eastAsia"/>
                <w:szCs w:val="21"/>
              </w:rPr>
            </w:pPr>
            <w:r w:rsidRPr="00AE3FC9">
              <w:rPr>
                <w:rFonts w:ascii="宋体" w:hAnsi="宋体" w:hint="eastAsia"/>
                <w:szCs w:val="21"/>
              </w:rPr>
              <w:t>除</w:t>
            </w:r>
            <w:r w:rsidRPr="00BD4BB6">
              <w:rPr>
                <w:rFonts w:ascii="宋体" w:hAnsi="宋体" w:hint="eastAsia"/>
                <w:szCs w:val="21"/>
              </w:rPr>
              <w:t>101车间粉针洗瓶烘消、102车间粉针一工段、103车间粉针洗烘岗位接触噪声强度不符合职业接触限值要求</w:t>
            </w:r>
            <w:r w:rsidRPr="005C6E07">
              <w:rPr>
                <w:rFonts w:ascii="宋体" w:hAnsi="宋体" w:hint="eastAsia"/>
                <w:szCs w:val="21"/>
              </w:rPr>
              <w:t>，其余检测</w:t>
            </w:r>
            <w:r>
              <w:rPr>
                <w:rFonts w:ascii="宋体" w:hAnsi="宋体" w:hint="eastAsia"/>
                <w:szCs w:val="21"/>
              </w:rPr>
              <w:t>均符合职业接触限值要求。</w:t>
            </w:r>
          </w:p>
        </w:tc>
      </w:tr>
      <w:tr w:rsidR="00137025" w:rsidRPr="0073043A" w:rsidTr="002A5CB6">
        <w:trPr>
          <w:trHeight w:val="769"/>
          <w:jc w:val="center"/>
        </w:trPr>
        <w:tc>
          <w:tcPr>
            <w:tcW w:w="822" w:type="pct"/>
            <w:tcBorders>
              <w:left w:val="single" w:sz="12" w:space="0" w:color="000000"/>
            </w:tcBorders>
          </w:tcPr>
          <w:p w:rsidR="00137025" w:rsidRPr="0073043A" w:rsidRDefault="00137025" w:rsidP="002A5CB6">
            <w:pPr>
              <w:spacing w:line="420" w:lineRule="exact"/>
              <w:jc w:val="center"/>
              <w:rPr>
                <w:rFonts w:ascii="宋体" w:hAnsi="宋体"/>
                <w:szCs w:val="21"/>
              </w:rPr>
            </w:pPr>
            <w:r w:rsidRPr="0073043A">
              <w:rPr>
                <w:rFonts w:ascii="宋体" w:hAnsi="宋体" w:hint="eastAsia"/>
                <w:szCs w:val="21"/>
              </w:rPr>
              <w:t>评价结论与建议</w:t>
            </w:r>
          </w:p>
        </w:tc>
        <w:tc>
          <w:tcPr>
            <w:tcW w:w="4178" w:type="pct"/>
            <w:gridSpan w:val="5"/>
            <w:tcBorders>
              <w:right w:val="single" w:sz="12" w:space="0" w:color="000000"/>
            </w:tcBorders>
          </w:tcPr>
          <w:p w:rsidR="00137025" w:rsidRPr="00AE3FC9" w:rsidRDefault="00137025" w:rsidP="002A5CB6">
            <w:pPr>
              <w:outlineLvl w:val="2"/>
              <w:rPr>
                <w:rFonts w:hint="eastAsia"/>
              </w:rPr>
            </w:pPr>
            <w:r w:rsidRPr="00AE3FC9">
              <w:rPr>
                <w:rFonts w:hint="eastAsia"/>
              </w:rPr>
              <w:t>结论：</w:t>
            </w:r>
            <w:r w:rsidRPr="008348DE">
              <w:rPr>
                <w:rFonts w:hint="eastAsia"/>
              </w:rPr>
              <w:t>根据《国民经济行业分类》该项目属于“医药制造业中化学药品制剂制造”，同时根据《建设项目职业病危害风险分类管理目录（</w:t>
            </w:r>
            <w:r w:rsidRPr="008348DE">
              <w:rPr>
                <w:rFonts w:hint="eastAsia"/>
              </w:rPr>
              <w:t>2012</w:t>
            </w:r>
            <w:r w:rsidRPr="008348DE">
              <w:rPr>
                <w:rFonts w:hint="eastAsia"/>
              </w:rPr>
              <w:t>年版）》（安监总安健</w:t>
            </w:r>
            <w:r w:rsidRPr="008348DE">
              <w:rPr>
                <w:rFonts w:hint="eastAsia"/>
              </w:rPr>
              <w:t>[2012]73</w:t>
            </w:r>
            <w:r w:rsidRPr="008348DE">
              <w:rPr>
                <w:rFonts w:hint="eastAsia"/>
              </w:rPr>
              <w:t>号），该项目属于第二大类制造业第十四类医药制造业中第二小类：化学药品制剂制造，属于较重类。根据该项目工艺特征和可能存在的主要职业病危害因素及来源，结合该项目职业病危害因素存在范围、接触人数、接触时间、预期接触浓度、危害程度及防护措施进行综合分析，评价单位认为，该项目属于职业病危害较重的项目</w:t>
            </w:r>
            <w:r>
              <w:rPr>
                <w:rFonts w:hint="eastAsia"/>
              </w:rPr>
              <w:t>。</w:t>
            </w:r>
          </w:p>
          <w:p w:rsidR="00137025" w:rsidRPr="00AE3FC9" w:rsidRDefault="00137025" w:rsidP="002A5CB6">
            <w:pPr>
              <w:ind w:firstLineChars="200" w:firstLine="420"/>
              <w:outlineLvl w:val="2"/>
              <w:rPr>
                <w:rFonts w:hint="eastAsia"/>
              </w:rPr>
            </w:pPr>
            <w:r w:rsidRPr="00AE3FC9">
              <w:rPr>
                <w:rFonts w:hint="eastAsia"/>
              </w:rPr>
              <w:t>本项目</w:t>
            </w:r>
            <w:r w:rsidRPr="00AE3FC9">
              <w:t>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137025" w:rsidRPr="00AE3FC9" w:rsidRDefault="00137025" w:rsidP="002A5CB6">
            <w:pPr>
              <w:outlineLvl w:val="2"/>
              <w:rPr>
                <w:rFonts w:hint="eastAsia"/>
              </w:rPr>
            </w:pPr>
            <w:r w:rsidRPr="00AE3FC9">
              <w:rPr>
                <w:rFonts w:hint="eastAsia"/>
              </w:rPr>
              <w:t>建议：</w:t>
            </w:r>
          </w:p>
          <w:p w:rsidR="00137025" w:rsidRDefault="00137025" w:rsidP="002A5CB6">
            <w:pPr>
              <w:outlineLvl w:val="2"/>
              <w:rPr>
                <w:rFonts w:hint="eastAsia"/>
              </w:rPr>
            </w:pPr>
            <w:r w:rsidRPr="00AE3FC9">
              <w:rPr>
                <w:rFonts w:hint="eastAsia"/>
              </w:rPr>
              <w:t>1.</w:t>
            </w:r>
            <w:r>
              <w:rPr>
                <w:rFonts w:hint="eastAsia"/>
              </w:rPr>
              <w:t xml:space="preserve"> </w:t>
            </w:r>
            <w:r>
              <w:rPr>
                <w:rFonts w:hint="eastAsia"/>
              </w:rPr>
              <w:t>职业病防护设施及检维修</w:t>
            </w:r>
          </w:p>
          <w:p w:rsidR="00137025" w:rsidRDefault="00137025" w:rsidP="002A5CB6">
            <w:pPr>
              <w:outlineLvl w:val="2"/>
              <w:rPr>
                <w:rFonts w:hint="eastAsia"/>
              </w:rPr>
            </w:pPr>
            <w:r>
              <w:rPr>
                <w:rFonts w:hint="eastAsia"/>
              </w:rPr>
              <w:t>（</w:t>
            </w:r>
            <w:r>
              <w:rPr>
                <w:rFonts w:hint="eastAsia"/>
              </w:rPr>
              <w:t>1</w:t>
            </w:r>
            <w:r>
              <w:rPr>
                <w:rFonts w:hint="eastAsia"/>
              </w:rPr>
              <w:t>）对职业病防护设施、应急救援设施和个人使用的职业病防护用品，应进行经常性维护、检修，检查，定期检测其性能和效果，确保其处于正常状态，并不得擅自拆除或停用。</w:t>
            </w:r>
          </w:p>
          <w:p w:rsidR="00137025" w:rsidRDefault="00137025" w:rsidP="002A5CB6">
            <w:pPr>
              <w:outlineLvl w:val="2"/>
              <w:rPr>
                <w:rFonts w:hint="eastAsia"/>
              </w:rPr>
            </w:pPr>
            <w:r>
              <w:rPr>
                <w:rFonts w:hint="eastAsia"/>
              </w:rPr>
              <w:t>（</w:t>
            </w:r>
            <w:r>
              <w:rPr>
                <w:rFonts w:hint="eastAsia"/>
              </w:rPr>
              <w:t>2</w:t>
            </w:r>
            <w:r>
              <w:rPr>
                <w:rFonts w:hint="eastAsia"/>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137025" w:rsidRDefault="00137025" w:rsidP="002A5CB6">
            <w:pPr>
              <w:outlineLvl w:val="2"/>
              <w:rPr>
                <w:rFonts w:hint="eastAsia"/>
              </w:rPr>
            </w:pPr>
            <w:r>
              <w:rPr>
                <w:rFonts w:hint="eastAsia"/>
              </w:rPr>
              <w:t>（</w:t>
            </w:r>
            <w:r>
              <w:rPr>
                <w:rFonts w:hint="eastAsia"/>
              </w:rPr>
              <w:t>3</w:t>
            </w:r>
            <w:r>
              <w:rPr>
                <w:rFonts w:hint="eastAsia"/>
              </w:rPr>
              <w:t>）进行有限空间作业时，需遵守受限空间作业安全规程（如对有限空间充分通风稀释化学物质浓度，劳动者佩戴送气式个人防护用品，佩戴便携式可燃</w:t>
            </w:r>
            <w:r>
              <w:rPr>
                <w:rFonts w:hint="eastAsia"/>
              </w:rPr>
              <w:t>/</w:t>
            </w:r>
            <w:r>
              <w:rPr>
                <w:rFonts w:hint="eastAsia"/>
              </w:rPr>
              <w:t>有毒</w:t>
            </w:r>
            <w:r>
              <w:rPr>
                <w:rFonts w:hint="eastAsia"/>
              </w:rPr>
              <w:t>/</w:t>
            </w:r>
            <w:r>
              <w:rPr>
                <w:rFonts w:hint="eastAsia"/>
              </w:rPr>
              <w:t>测氧报警装置等），并实行双人作业，有一人负责监护。</w:t>
            </w:r>
          </w:p>
          <w:p w:rsidR="00137025" w:rsidRDefault="00137025" w:rsidP="002A5CB6">
            <w:pPr>
              <w:outlineLvl w:val="2"/>
              <w:rPr>
                <w:rFonts w:hint="eastAsia"/>
              </w:rPr>
            </w:pPr>
            <w:r>
              <w:rPr>
                <w:rFonts w:hint="eastAsia"/>
              </w:rPr>
              <w:t>（</w:t>
            </w:r>
            <w:r>
              <w:rPr>
                <w:rFonts w:hint="eastAsia"/>
              </w:rPr>
              <w:t>4</w:t>
            </w:r>
            <w:r>
              <w:rPr>
                <w:rFonts w:hint="eastAsia"/>
              </w:rPr>
              <w:t>）建议企业加强通风设施、除尘器等职业病防护设施的维护管理，及时清理集</w:t>
            </w:r>
            <w:r>
              <w:rPr>
                <w:rFonts w:hint="eastAsia"/>
              </w:rPr>
              <w:lastRenderedPageBreak/>
              <w:t>尘，杜绝引职业危害事故。</w:t>
            </w:r>
          </w:p>
          <w:p w:rsidR="00137025" w:rsidRDefault="00137025" w:rsidP="002A5CB6">
            <w:pPr>
              <w:outlineLvl w:val="2"/>
              <w:rPr>
                <w:rFonts w:hint="eastAsia"/>
              </w:rPr>
            </w:pPr>
            <w:r>
              <w:rPr>
                <w:rFonts w:hint="eastAsia"/>
              </w:rPr>
              <w:t xml:space="preserve">2 </w:t>
            </w:r>
            <w:r>
              <w:rPr>
                <w:rFonts w:hint="eastAsia"/>
              </w:rPr>
              <w:t>个体防护措施</w:t>
            </w:r>
          </w:p>
          <w:p w:rsidR="00137025" w:rsidRDefault="00137025" w:rsidP="002A5CB6">
            <w:pPr>
              <w:outlineLvl w:val="2"/>
              <w:rPr>
                <w:rFonts w:hint="eastAsia"/>
              </w:rPr>
            </w:pPr>
            <w:r>
              <w:rPr>
                <w:rFonts w:hint="eastAsia"/>
              </w:rPr>
              <w:t>加强噪声作业区域员工的防噪声耳塞佩戴的监督管理；定期对工人现场实际佩戴个体防护用品的情况</w:t>
            </w:r>
            <w:r>
              <w:rPr>
                <w:rFonts w:hint="eastAsia"/>
              </w:rPr>
              <w:t>(</w:t>
            </w:r>
            <w:r>
              <w:rPr>
                <w:rFonts w:hint="eastAsia"/>
              </w:rPr>
              <w:t>尤其是防噪耳塞</w:t>
            </w:r>
            <w:r>
              <w:rPr>
                <w:rFonts w:hint="eastAsia"/>
              </w:rPr>
              <w:t>)</w:t>
            </w:r>
            <w:r>
              <w:rPr>
                <w:rFonts w:hint="eastAsia"/>
              </w:rPr>
              <w:t>的使用效果进行评估，确保其处于正常使用状态。</w:t>
            </w:r>
          </w:p>
          <w:p w:rsidR="00137025" w:rsidRDefault="00137025" w:rsidP="002A5CB6">
            <w:pPr>
              <w:outlineLvl w:val="2"/>
              <w:rPr>
                <w:rFonts w:hint="eastAsia"/>
              </w:rPr>
            </w:pPr>
            <w:r>
              <w:rPr>
                <w:rFonts w:hint="eastAsia"/>
              </w:rPr>
              <w:t xml:space="preserve">3 </w:t>
            </w:r>
            <w:r>
              <w:rPr>
                <w:rFonts w:hint="eastAsia"/>
              </w:rPr>
              <w:t>应急救援措施</w:t>
            </w:r>
          </w:p>
          <w:p w:rsidR="00137025" w:rsidRDefault="00137025" w:rsidP="002A5CB6">
            <w:pPr>
              <w:outlineLvl w:val="2"/>
              <w:rPr>
                <w:rFonts w:hint="eastAsia"/>
              </w:rPr>
            </w:pPr>
            <w:r>
              <w:rPr>
                <w:rFonts w:hint="eastAsia"/>
              </w:rPr>
              <w:t>（</w:t>
            </w:r>
            <w:r>
              <w:rPr>
                <w:rFonts w:hint="eastAsia"/>
              </w:rPr>
              <w:t>1</w:t>
            </w:r>
            <w:r>
              <w:rPr>
                <w:rFonts w:hint="eastAsia"/>
              </w:rPr>
              <w:t>）定期组织职业病危害事故应急救援演练，提高应急救援能力。</w:t>
            </w:r>
          </w:p>
          <w:p w:rsidR="00137025" w:rsidRDefault="00137025" w:rsidP="002A5CB6">
            <w:pPr>
              <w:outlineLvl w:val="2"/>
              <w:rPr>
                <w:rFonts w:hint="eastAsia"/>
              </w:rPr>
            </w:pPr>
            <w:r>
              <w:rPr>
                <w:rFonts w:hint="eastAsia"/>
              </w:rPr>
              <w:t>（</w:t>
            </w:r>
            <w:r>
              <w:rPr>
                <w:rFonts w:hint="eastAsia"/>
              </w:rPr>
              <w:t>2</w:t>
            </w:r>
            <w:r>
              <w:rPr>
                <w:rFonts w:hint="eastAsia"/>
              </w:rPr>
              <w:t>）及时更换和补充急救药箱药品，保证药品正常使用。</w:t>
            </w:r>
          </w:p>
          <w:p w:rsidR="00137025" w:rsidRDefault="00137025" w:rsidP="002A5CB6">
            <w:pPr>
              <w:outlineLvl w:val="2"/>
              <w:rPr>
                <w:rFonts w:hint="eastAsia"/>
              </w:rPr>
            </w:pPr>
            <w:r>
              <w:rPr>
                <w:rFonts w:hint="eastAsia"/>
              </w:rPr>
              <w:t>4</w:t>
            </w:r>
            <w:r>
              <w:rPr>
                <w:rFonts w:hint="eastAsia"/>
              </w:rPr>
              <w:t>职业卫生管理</w:t>
            </w:r>
          </w:p>
          <w:p w:rsidR="00137025" w:rsidRDefault="00137025" w:rsidP="002A5CB6">
            <w:pPr>
              <w:outlineLvl w:val="2"/>
              <w:rPr>
                <w:rFonts w:hint="eastAsia"/>
              </w:rPr>
            </w:pPr>
            <w:r>
              <w:rPr>
                <w:rFonts w:hint="eastAsia"/>
              </w:rPr>
              <w:t>（</w:t>
            </w:r>
            <w:r>
              <w:rPr>
                <w:rFonts w:hint="eastAsia"/>
              </w:rPr>
              <w:t>1</w:t>
            </w:r>
            <w:r>
              <w:rPr>
                <w:rFonts w:hint="eastAsia"/>
              </w:rPr>
              <w:t>）加强职业卫生管理工作，建立健全职业卫生方面的档案资料，务必落实各项规章制度要求。</w:t>
            </w:r>
          </w:p>
          <w:p w:rsidR="00137025" w:rsidRDefault="00137025" w:rsidP="002A5CB6">
            <w:pPr>
              <w:outlineLvl w:val="2"/>
              <w:rPr>
                <w:rFonts w:hint="eastAsia"/>
              </w:rPr>
            </w:pPr>
            <w:r>
              <w:rPr>
                <w:rFonts w:hint="eastAsia"/>
              </w:rPr>
              <w:t>（</w:t>
            </w:r>
            <w:r>
              <w:rPr>
                <w:rFonts w:hint="eastAsia"/>
              </w:rPr>
              <w:t>2</w:t>
            </w:r>
            <w:r>
              <w:rPr>
                <w:rFonts w:hint="eastAsia"/>
              </w:rPr>
              <w:t>）对防护设施和应急救援设施加强管理，及时对防护设施和应急救援设施进行维修维护，保证其正常运转。</w:t>
            </w:r>
          </w:p>
          <w:p w:rsidR="00137025" w:rsidRDefault="00137025" w:rsidP="002A5CB6">
            <w:pPr>
              <w:outlineLvl w:val="2"/>
              <w:rPr>
                <w:rFonts w:hint="eastAsia"/>
              </w:rPr>
            </w:pPr>
            <w:r>
              <w:rPr>
                <w:rFonts w:hint="eastAsia"/>
              </w:rPr>
              <w:t>（</w:t>
            </w:r>
            <w:r>
              <w:rPr>
                <w:rFonts w:hint="eastAsia"/>
              </w:rPr>
              <w:t>3</w:t>
            </w:r>
            <w:r>
              <w:rPr>
                <w:rFonts w:hint="eastAsia"/>
              </w:rPr>
              <w:t>）定期进行作业场所职业病危害因素检测，每年至少委托具有有相应资质的职业卫生技术服务机构，进行一次职业病危害因素检测，并将检测结果进行公示。</w:t>
            </w:r>
          </w:p>
          <w:p w:rsidR="00137025" w:rsidRDefault="00137025" w:rsidP="002A5CB6">
            <w:pPr>
              <w:outlineLvl w:val="2"/>
              <w:rPr>
                <w:rFonts w:hint="eastAsia"/>
              </w:rPr>
            </w:pPr>
            <w:r>
              <w:rPr>
                <w:rFonts w:hint="eastAsia"/>
              </w:rPr>
              <w:t>（</w:t>
            </w:r>
            <w:r>
              <w:rPr>
                <w:rFonts w:hint="eastAsia"/>
              </w:rPr>
              <w:t>4</w:t>
            </w:r>
            <w:r>
              <w:rPr>
                <w:rFonts w:hint="eastAsia"/>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Pr>
                <w:rFonts w:hint="eastAsia"/>
              </w:rPr>
              <w:t>8</w:t>
            </w:r>
            <w:r>
              <w:rPr>
                <w:rFonts w:hint="eastAsia"/>
              </w:rPr>
              <w:t>学时，继续教育不得少于</w:t>
            </w:r>
            <w:r>
              <w:rPr>
                <w:rFonts w:hint="eastAsia"/>
              </w:rPr>
              <w:t>4</w:t>
            </w:r>
            <w:r>
              <w:rPr>
                <w:rFonts w:hint="eastAsia"/>
              </w:rPr>
              <w:t>课时。</w:t>
            </w:r>
          </w:p>
          <w:p w:rsidR="00137025" w:rsidRDefault="00137025" w:rsidP="002A5CB6">
            <w:pPr>
              <w:outlineLvl w:val="2"/>
              <w:rPr>
                <w:rFonts w:hint="eastAsia"/>
              </w:rPr>
            </w:pPr>
            <w:r>
              <w:rPr>
                <w:rFonts w:hint="eastAsia"/>
              </w:rPr>
              <w:t>（</w:t>
            </w:r>
            <w:r>
              <w:rPr>
                <w:rFonts w:hint="eastAsia"/>
              </w:rPr>
              <w:t>5</w:t>
            </w:r>
            <w:r>
              <w:rPr>
                <w:rFonts w:hint="eastAsia"/>
              </w:rPr>
              <w:t>）警示标示应设置在工作场所入口处即产生职业病危害的作业岗位或设备附近。</w:t>
            </w:r>
          </w:p>
          <w:p w:rsidR="00137025" w:rsidRDefault="00137025" w:rsidP="002A5CB6">
            <w:pPr>
              <w:outlineLvl w:val="2"/>
              <w:rPr>
                <w:rFonts w:hint="eastAsia"/>
              </w:rPr>
            </w:pPr>
            <w:r>
              <w:rPr>
                <w:rFonts w:hint="eastAsia"/>
              </w:rPr>
              <w:t>（</w:t>
            </w:r>
            <w:r>
              <w:rPr>
                <w:rFonts w:hint="eastAsia"/>
              </w:rPr>
              <w:t>6</w:t>
            </w:r>
            <w:r>
              <w:rPr>
                <w:rFonts w:hint="eastAsia"/>
              </w:rPr>
              <w:t>）企业应将工作场所职业病危害因素检测结果、检测日期、检测机构名称以公告栏形式在作业场所公示。</w:t>
            </w:r>
          </w:p>
          <w:p w:rsidR="00137025" w:rsidRDefault="00137025" w:rsidP="002A5CB6">
            <w:pPr>
              <w:outlineLvl w:val="2"/>
              <w:rPr>
                <w:rFonts w:hint="eastAsia"/>
              </w:rPr>
            </w:pPr>
            <w:r>
              <w:rPr>
                <w:rFonts w:hint="eastAsia"/>
              </w:rPr>
              <w:t>5</w:t>
            </w:r>
            <w:r>
              <w:rPr>
                <w:rFonts w:hint="eastAsia"/>
              </w:rPr>
              <w:t>职业健康监护</w:t>
            </w:r>
          </w:p>
          <w:p w:rsidR="00137025" w:rsidRDefault="00137025" w:rsidP="002A5CB6">
            <w:pPr>
              <w:outlineLvl w:val="2"/>
              <w:rPr>
                <w:rFonts w:hint="eastAsia"/>
              </w:rPr>
            </w:pPr>
            <w:r>
              <w:rPr>
                <w:rFonts w:hint="eastAsia"/>
              </w:rPr>
              <w:t>企业需进一步落实职业健康检查制度，加强职业健康监护工作，严格按照《职业健康监护技术规范》（</w:t>
            </w:r>
            <w:r>
              <w:rPr>
                <w:rFonts w:hint="eastAsia"/>
              </w:rPr>
              <w:t>GBZ188-2014</w:t>
            </w:r>
            <w:r>
              <w:rPr>
                <w:rFonts w:hint="eastAsia"/>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Pr>
                <w:rFonts w:hint="eastAsia"/>
              </w:rPr>
              <w:t>GBZ188- 2014</w:t>
            </w:r>
            <w:r>
              <w:rPr>
                <w:rFonts w:hint="eastAsia"/>
              </w:rPr>
              <w:t>）的要求给予积极治疗和定期检查并妥善安置。</w:t>
            </w:r>
          </w:p>
          <w:p w:rsidR="00137025" w:rsidRDefault="00137025" w:rsidP="002A5CB6">
            <w:pPr>
              <w:outlineLvl w:val="2"/>
              <w:rPr>
                <w:rFonts w:hint="eastAsia"/>
              </w:rPr>
            </w:pPr>
            <w:r>
              <w:rPr>
                <w:rFonts w:hint="eastAsia"/>
              </w:rPr>
              <w:t xml:space="preserve">6 </w:t>
            </w:r>
            <w:r>
              <w:rPr>
                <w:rFonts w:hint="eastAsia"/>
              </w:rPr>
              <w:t>职业病危害因素申报</w:t>
            </w:r>
          </w:p>
          <w:p w:rsidR="00137025" w:rsidRDefault="00137025" w:rsidP="002A5CB6">
            <w:pPr>
              <w:outlineLvl w:val="2"/>
              <w:rPr>
                <w:rFonts w:hint="eastAsia"/>
              </w:rPr>
            </w:pPr>
            <w:r>
              <w:rPr>
                <w:rFonts w:hint="eastAsia"/>
              </w:rPr>
              <w:t>本项目为新建项目，根据《职业病危害项目申报办法》第八条规定，本项目自建设项目竣工验收之日起</w:t>
            </w:r>
            <w:r>
              <w:rPr>
                <w:rFonts w:hint="eastAsia"/>
              </w:rPr>
              <w:t>30</w:t>
            </w:r>
            <w:r>
              <w:rPr>
                <w:rFonts w:hint="eastAsia"/>
              </w:rPr>
              <w:t>日内进行职业病危害因素申报。</w:t>
            </w:r>
          </w:p>
          <w:p w:rsidR="00137025" w:rsidRDefault="00137025" w:rsidP="002A5CB6">
            <w:pPr>
              <w:outlineLvl w:val="2"/>
              <w:rPr>
                <w:rFonts w:hint="eastAsia"/>
              </w:rPr>
            </w:pPr>
            <w:r>
              <w:rPr>
                <w:rFonts w:hint="eastAsia"/>
              </w:rPr>
              <w:t>7</w:t>
            </w:r>
            <w:r>
              <w:rPr>
                <w:rFonts w:hint="eastAsia"/>
              </w:rPr>
              <w:t>外委作业的职业病防治建议</w:t>
            </w:r>
          </w:p>
          <w:p w:rsidR="00137025" w:rsidRPr="00AE3FC9" w:rsidRDefault="00137025" w:rsidP="002A5CB6">
            <w:pPr>
              <w:outlineLvl w:val="2"/>
              <w:rPr>
                <w:rFonts w:hint="eastAsia"/>
              </w:rPr>
            </w:pPr>
            <w:r>
              <w:rPr>
                <w:rFonts w:hint="eastAsia"/>
              </w:rPr>
              <w:t>企业在进行工程外委外包时，要对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137025" w:rsidRPr="0073043A" w:rsidTr="002A5CB6">
        <w:trPr>
          <w:trHeight w:val="2894"/>
          <w:jc w:val="center"/>
        </w:trPr>
        <w:tc>
          <w:tcPr>
            <w:tcW w:w="822" w:type="pct"/>
            <w:tcBorders>
              <w:left w:val="single" w:sz="12" w:space="0" w:color="000000"/>
              <w:bottom w:val="single" w:sz="12" w:space="0" w:color="000000"/>
            </w:tcBorders>
          </w:tcPr>
          <w:p w:rsidR="00137025" w:rsidRPr="0073043A" w:rsidRDefault="00137025" w:rsidP="002A5CB6">
            <w:pPr>
              <w:spacing w:line="420" w:lineRule="exact"/>
              <w:rPr>
                <w:rFonts w:ascii="宋体" w:hAnsi="宋体"/>
                <w:szCs w:val="21"/>
              </w:rPr>
            </w:pPr>
            <w:r w:rsidRPr="0073043A">
              <w:rPr>
                <w:rFonts w:ascii="宋体" w:hAnsi="宋体" w:hint="eastAsia"/>
                <w:szCs w:val="21"/>
              </w:rPr>
              <w:lastRenderedPageBreak/>
              <w:t>技术审查专家组评审意见</w:t>
            </w:r>
          </w:p>
        </w:tc>
        <w:tc>
          <w:tcPr>
            <w:tcW w:w="4178" w:type="pct"/>
            <w:gridSpan w:val="5"/>
            <w:tcBorders>
              <w:bottom w:val="single" w:sz="12" w:space="0" w:color="000000"/>
              <w:right w:val="single" w:sz="12" w:space="0" w:color="000000"/>
            </w:tcBorders>
          </w:tcPr>
          <w:p w:rsidR="00137025" w:rsidRPr="0073043A" w:rsidRDefault="00137025" w:rsidP="002A5CB6">
            <w:pPr>
              <w:autoSpaceDE w:val="0"/>
              <w:autoSpaceDN w:val="0"/>
              <w:adjustRightInd w:val="0"/>
              <w:jc w:val="left"/>
              <w:rPr>
                <w:rFonts w:ascii="宋体" w:hAnsi="宋体" w:hint="eastAsia"/>
                <w:szCs w:val="21"/>
              </w:rPr>
            </w:pPr>
            <w:r w:rsidRPr="0073043A">
              <w:rPr>
                <w:rFonts w:ascii="宋体" w:hAnsi="宋体" w:hint="eastAsia"/>
                <w:szCs w:val="21"/>
              </w:rPr>
              <w:t>一、</w:t>
            </w:r>
            <w:r>
              <w:rPr>
                <w:rFonts w:ascii="宋体" w:hAnsi="宋体" w:hint="eastAsia"/>
                <w:szCs w:val="21"/>
              </w:rPr>
              <w:t>专家组审查意见</w:t>
            </w:r>
          </w:p>
          <w:p w:rsidR="00137025" w:rsidRPr="00131761" w:rsidRDefault="00137025" w:rsidP="002A5CB6">
            <w:pPr>
              <w:autoSpaceDE w:val="0"/>
              <w:autoSpaceDN w:val="0"/>
              <w:adjustRightInd w:val="0"/>
              <w:jc w:val="left"/>
              <w:outlineLvl w:val="2"/>
              <w:rPr>
                <w:rFonts w:ascii="宋体" w:hAnsi="宋体" w:hint="eastAsia"/>
                <w:szCs w:val="21"/>
              </w:rPr>
            </w:pPr>
            <w:r w:rsidRPr="00131761">
              <w:rPr>
                <w:rFonts w:ascii="宋体" w:hAnsi="宋体" w:hint="eastAsia"/>
                <w:szCs w:val="21"/>
              </w:rPr>
              <w:t>对《控制效果评价报告》的审查意见</w:t>
            </w:r>
          </w:p>
          <w:p w:rsidR="00137025" w:rsidRDefault="00137025" w:rsidP="002A5CB6">
            <w:pPr>
              <w:autoSpaceDE w:val="0"/>
              <w:autoSpaceDN w:val="0"/>
              <w:adjustRightInd w:val="0"/>
              <w:spacing w:line="380" w:lineRule="atLeast"/>
              <w:jc w:val="left"/>
              <w:rPr>
                <w:rFonts w:ascii="宋体" w:hAnsi="宋体" w:hint="eastAsia"/>
                <w:szCs w:val="21"/>
              </w:rPr>
            </w:pPr>
            <w:r w:rsidRPr="00E25072">
              <w:rPr>
                <w:rFonts w:ascii="宋体" w:hAnsi="宋体" w:hint="eastAsia"/>
                <w:szCs w:val="21"/>
              </w:rPr>
              <w:t>本项目《控评报告》采用了现场调查法、检测检验法、检查表法等评价方法，分析了该工程在生产运行过程中作业人员的职业病危害因素接触水平及职业健康影响，并对该项目职业病危害进行了综合分析、定性评价。评价方法选择得当，内容比较全面，提出的控制职业病危害的措施基本可行，基本符合《建设项目职业病危害控制效果评价编制要求》（ZW-JB-2014-003）的要求</w:t>
            </w:r>
            <w:r w:rsidRPr="00105CE3">
              <w:rPr>
                <w:rFonts w:ascii="宋体" w:hAnsi="宋体" w:hint="eastAsia"/>
                <w:szCs w:val="21"/>
              </w:rPr>
              <w:t>。</w:t>
            </w:r>
          </w:p>
          <w:p w:rsidR="00137025" w:rsidRPr="0073043A" w:rsidRDefault="00137025" w:rsidP="002A5CB6">
            <w:pPr>
              <w:autoSpaceDE w:val="0"/>
              <w:autoSpaceDN w:val="0"/>
              <w:adjustRightInd w:val="0"/>
              <w:jc w:val="left"/>
              <w:rPr>
                <w:rFonts w:ascii="宋体" w:hAnsi="宋体" w:hint="eastAsia"/>
                <w:szCs w:val="21"/>
              </w:rPr>
            </w:pPr>
            <w:r>
              <w:rPr>
                <w:rFonts w:ascii="宋体" w:hAnsi="宋体" w:hint="eastAsia"/>
                <w:szCs w:val="21"/>
              </w:rPr>
              <w:t>二</w:t>
            </w:r>
            <w:r w:rsidRPr="0073043A">
              <w:rPr>
                <w:rFonts w:ascii="宋体" w:hAnsi="宋体" w:hint="eastAsia"/>
                <w:szCs w:val="21"/>
              </w:rPr>
              <w:t>、</w:t>
            </w:r>
            <w:r>
              <w:rPr>
                <w:rFonts w:ascii="宋体" w:hAnsi="宋体" w:hint="eastAsia"/>
                <w:szCs w:val="21"/>
              </w:rPr>
              <w:t>专家组建议</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9541C">
              <w:rPr>
                <w:rFonts w:ascii="宋体" w:hAnsi="宋体" w:hint="eastAsia"/>
                <w:szCs w:val="21"/>
              </w:rPr>
              <w:t>1.</w:t>
            </w:r>
            <w:r>
              <w:rPr>
                <w:rFonts w:hint="eastAsia"/>
              </w:rPr>
              <w:t xml:space="preserve"> </w:t>
            </w:r>
            <w:r w:rsidRPr="00DE417E">
              <w:rPr>
                <w:rFonts w:ascii="宋体" w:hAnsi="宋体" w:hint="eastAsia"/>
                <w:szCs w:val="21"/>
              </w:rPr>
              <w:t>1.完善项目概况、项目周边情况的介绍，明确评价范围；</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2. 补充《洁净厂房设计规范》（GB50073-2013）、《危险化学品单位应急救援物资配备要求》（GB30077-2013）、《危险品作业场所安全警示标志规范》（AQ3047-2013）、《化工企业劳动防护用品选用及配备》（AQ3048-2013）、《生产安全事故应急演练评估规范》（AQ9009-2015）、《化工企业安全卫生设计规范》（HG20571-2014）等法律法规、标准规范作为评价依据；</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3.细化完善设备设施布局介绍，细化项目选址、总体布局和设备布局、建构筑物、生产过程、主要工序、防尘防毒、辅助用室、安全卫生检测机构、职业病防治机构的调查、分析与评价；</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4.依据《洁净厂房设计规范》（GB50073-2013），对空气净化、噪声控制、给水排水、室内装修、工业管道、电气单元的调查评价；</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5.补充完善职业卫生危害因素辨识表和防护设施一览表，并对防护设施符合性补充评价；</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6.补充评价《职业病防护设施设计专篇》的执行情况，补充地哦啊好擦项目职业卫生投资使用情况；</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7.对建设项目公用工程中供排水、供电、供热、制冷、空压、消防、清洁下水、通排风、职业卫生管理、事故应急、维修等补充分析评价；对利旧设备的职业病防护设施补充评价；</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8.补充氨水、乙醇、甲醛等危险化学品的储存与供应单元的防毒设施调查；</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9.补充试生产情况的介绍；对周边医院的救治能力进行细化调查；</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10.补充职业卫生风险分级管控与隐患排查治理体系建设相关内容；补充职业卫生管理机构和人员配备情况；</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11.依据《危险化学品单位应急救援物资配备要求》（GB30077-2013），细化应急救援物资的检查、评价；对应急预案的演练情况补充评价；</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12.依据“安监总厅安健[2014]111号”和《化学品作业场所安全警示标志规范》（AQ3047-2013），细化职业危害告知与警示标识的检查、建议；</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13.依据《用人单位劳动防护用品管理规范》（安监总厅安健[2018]3号）、《化工企业劳动防护用品选用及配备》（AQ3048-2013），对建设项目从业人员劳动用品的配备情况进行符合性检查评价；</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lastRenderedPageBreak/>
              <w:t>14.依据GBZ188的相关要求，补充说明建设单位职业健康查体项目，补充职业病查体要求一览表；</w:t>
            </w:r>
          </w:p>
          <w:p w:rsidR="00137025" w:rsidRPr="00DE417E"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15.附项目设计、施工、监理和设备安装单位的单位资质证书，规范的总平面布置图、周边环境事业图等附件；</w:t>
            </w:r>
          </w:p>
          <w:p w:rsidR="00137025" w:rsidRPr="008F0D6F" w:rsidRDefault="00137025" w:rsidP="002A5CB6">
            <w:pPr>
              <w:autoSpaceDE w:val="0"/>
              <w:autoSpaceDN w:val="0"/>
              <w:adjustRightInd w:val="0"/>
              <w:spacing w:line="380" w:lineRule="atLeast"/>
              <w:jc w:val="left"/>
              <w:rPr>
                <w:rFonts w:ascii="宋体" w:hAnsi="宋体" w:hint="eastAsia"/>
                <w:szCs w:val="21"/>
              </w:rPr>
            </w:pPr>
            <w:r w:rsidRPr="00DE417E">
              <w:rPr>
                <w:rFonts w:ascii="宋体" w:hAnsi="宋体" w:hint="eastAsia"/>
                <w:szCs w:val="21"/>
              </w:rPr>
              <w:t>16.专家提出的其他意见和建议</w:t>
            </w:r>
          </w:p>
          <w:p w:rsidR="00137025" w:rsidRPr="00FF3F6D" w:rsidRDefault="00137025" w:rsidP="002A5CB6">
            <w:pPr>
              <w:autoSpaceDE w:val="0"/>
              <w:autoSpaceDN w:val="0"/>
              <w:adjustRightInd w:val="0"/>
              <w:ind w:firstLineChars="200" w:firstLine="420"/>
              <w:jc w:val="left"/>
              <w:rPr>
                <w:rFonts w:ascii="宋体" w:hAnsi="宋体" w:hint="eastAsia"/>
                <w:szCs w:val="21"/>
              </w:rPr>
            </w:pPr>
            <w:r w:rsidRPr="00FF3F6D">
              <w:rPr>
                <w:rFonts w:ascii="宋体" w:hAnsi="宋体" w:hint="eastAsia"/>
                <w:szCs w:val="21"/>
              </w:rPr>
              <w:t>评价机构按专家组意见对《控制效果评价报告》修改完善,建议修改后通过；</w:t>
            </w:r>
          </w:p>
          <w:p w:rsidR="00137025" w:rsidRPr="0073043A" w:rsidRDefault="00137025" w:rsidP="002A5CB6">
            <w:pPr>
              <w:autoSpaceDE w:val="0"/>
              <w:autoSpaceDN w:val="0"/>
              <w:adjustRightInd w:val="0"/>
              <w:ind w:firstLineChars="200" w:firstLine="420"/>
              <w:jc w:val="left"/>
              <w:rPr>
                <w:rFonts w:ascii="宋体" w:hAnsi="宋体" w:hint="eastAsia"/>
                <w:szCs w:val="21"/>
              </w:rPr>
            </w:pPr>
            <w:r w:rsidRPr="00FF3F6D">
              <w:rPr>
                <w:rFonts w:ascii="宋体" w:hAnsi="宋体" w:hint="eastAsia"/>
                <w:szCs w:val="21"/>
              </w:rPr>
              <w:t>建设单位应按专家组意见及修改后的《控制效果评价报告》提出的建议对职业病危害防护措施进行整改完善，建议整改后通过职业病防护设施竣工验收；建设单位应当形成职业病危害控制效果评价和职业病防护设施验收工作过程书面报告，在验收完成之日起</w:t>
            </w:r>
            <w:r w:rsidRPr="00FF3F6D">
              <w:rPr>
                <w:rFonts w:ascii="宋体" w:hAnsi="宋体"/>
                <w:szCs w:val="21"/>
              </w:rPr>
              <w:t>20</w:t>
            </w:r>
            <w:r w:rsidRPr="00FF3F6D">
              <w:rPr>
                <w:rFonts w:ascii="宋体" w:hAnsi="宋体" w:hint="eastAsia"/>
                <w:szCs w:val="21"/>
              </w:rPr>
              <w:t>日提交安全生产监督管理部门；通过公告栏、网站等方式及时公布《控制效果评价报告》编制单位、评审结论、评审时间及评审意见和职业病防护设施验收时间、验收方案和验收意见等信息。</w:t>
            </w:r>
          </w:p>
        </w:tc>
      </w:tr>
    </w:tbl>
    <w:p w:rsidR="00137025" w:rsidRDefault="00137025" w:rsidP="00137025">
      <w:pPr>
        <w:spacing w:line="560" w:lineRule="exact"/>
        <w:ind w:firstLine="645"/>
        <w:rPr>
          <w:rFonts w:ascii="仿宋_GB2312"/>
          <w:szCs w:val="32"/>
        </w:rPr>
      </w:pPr>
    </w:p>
    <w:p w:rsidR="00137025" w:rsidRPr="00FF1EE1" w:rsidRDefault="00137025" w:rsidP="00137025">
      <w:pPr>
        <w:jc w:val="center"/>
      </w:pPr>
    </w:p>
    <w:p w:rsidR="00FF1EE1" w:rsidRPr="00351A96" w:rsidRDefault="00FF1EE1" w:rsidP="00137025"/>
    <w:sectPr w:rsidR="00FF1EE1" w:rsidRPr="00351A96" w:rsidSect="00597EE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B46" w:rsidRDefault="00541B46" w:rsidP="00FF1EE1">
      <w:r>
        <w:separator/>
      </w:r>
    </w:p>
  </w:endnote>
  <w:endnote w:type="continuationSeparator" w:id="0">
    <w:p w:rsidR="00541B46" w:rsidRDefault="00541B46" w:rsidP="00FF1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B46" w:rsidRDefault="00541B46" w:rsidP="00FF1EE1">
      <w:r>
        <w:separator/>
      </w:r>
    </w:p>
  </w:footnote>
  <w:footnote w:type="continuationSeparator" w:id="0">
    <w:p w:rsidR="00541B46" w:rsidRDefault="00541B46" w:rsidP="00FF1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EE1"/>
    <w:rsid w:val="00020C9D"/>
    <w:rsid w:val="000574E4"/>
    <w:rsid w:val="00076A0D"/>
    <w:rsid w:val="00084894"/>
    <w:rsid w:val="00095587"/>
    <w:rsid w:val="00123A0D"/>
    <w:rsid w:val="00137025"/>
    <w:rsid w:val="0018104A"/>
    <w:rsid w:val="001C32A0"/>
    <w:rsid w:val="00215297"/>
    <w:rsid w:val="00242F91"/>
    <w:rsid w:val="00243F63"/>
    <w:rsid w:val="002A5CB6"/>
    <w:rsid w:val="002B4998"/>
    <w:rsid w:val="002E3569"/>
    <w:rsid w:val="002F4FEC"/>
    <w:rsid w:val="00351A96"/>
    <w:rsid w:val="00382A95"/>
    <w:rsid w:val="0039401B"/>
    <w:rsid w:val="003969A7"/>
    <w:rsid w:val="004065E2"/>
    <w:rsid w:val="00436091"/>
    <w:rsid w:val="00437AB1"/>
    <w:rsid w:val="004C7B14"/>
    <w:rsid w:val="004D700A"/>
    <w:rsid w:val="00537440"/>
    <w:rsid w:val="00541B46"/>
    <w:rsid w:val="00597EE7"/>
    <w:rsid w:val="00677D58"/>
    <w:rsid w:val="007072E3"/>
    <w:rsid w:val="0073043A"/>
    <w:rsid w:val="00736ED4"/>
    <w:rsid w:val="00743F19"/>
    <w:rsid w:val="00793D45"/>
    <w:rsid w:val="007E4DBD"/>
    <w:rsid w:val="00811418"/>
    <w:rsid w:val="008971EA"/>
    <w:rsid w:val="008A7128"/>
    <w:rsid w:val="008B2B1C"/>
    <w:rsid w:val="008F0D6F"/>
    <w:rsid w:val="009376A5"/>
    <w:rsid w:val="00B80013"/>
    <w:rsid w:val="00BB6599"/>
    <w:rsid w:val="00C61DDF"/>
    <w:rsid w:val="00C70264"/>
    <w:rsid w:val="00CB6662"/>
    <w:rsid w:val="00CD1F9B"/>
    <w:rsid w:val="00CF0D0B"/>
    <w:rsid w:val="00D14DA0"/>
    <w:rsid w:val="00D7258B"/>
    <w:rsid w:val="00E21CEC"/>
    <w:rsid w:val="00E23CAB"/>
    <w:rsid w:val="00E75FC4"/>
    <w:rsid w:val="00E93A1C"/>
    <w:rsid w:val="00EE1E02"/>
    <w:rsid w:val="00F15898"/>
    <w:rsid w:val="00F45475"/>
    <w:rsid w:val="00F945AA"/>
    <w:rsid w:val="00F9773D"/>
    <w:rsid w:val="00FF1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E3"/>
    <w:pPr>
      <w:widowControl w:val="0"/>
      <w:jc w:val="both"/>
    </w:pPr>
    <w:rPr>
      <w:kern w:val="2"/>
      <w:sz w:val="21"/>
      <w:szCs w:val="22"/>
    </w:rPr>
  </w:style>
  <w:style w:type="paragraph" w:styleId="2">
    <w:name w:val="heading 2"/>
    <w:aliases w:val="第一层条,Head2A,2,H2,h2,Heading 2 Hidden,Heading 2 CCBS,第一章 标题 2,Titre3,HD2,H21,H22,H23,H24,H25,H26,H27,H28,H29,H210,H211,H212,H221,H231,H241,H251,H261,H271,H281,H291,H2101,H2111,H213,H222,H232,H242,H252,H262,H272,H282,H292,H2102,H2112,H2121,H2211,PIM2"/>
    <w:basedOn w:val="a"/>
    <w:next w:val="a"/>
    <w:link w:val="2Char"/>
    <w:qFormat/>
    <w:rsid w:val="0073043A"/>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E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F1EE1"/>
    <w:rPr>
      <w:sz w:val="18"/>
      <w:szCs w:val="18"/>
    </w:rPr>
  </w:style>
  <w:style w:type="paragraph" w:styleId="a4">
    <w:name w:val="footer"/>
    <w:basedOn w:val="a"/>
    <w:link w:val="Char0"/>
    <w:uiPriority w:val="99"/>
    <w:unhideWhenUsed/>
    <w:rsid w:val="00FF1EE1"/>
    <w:pPr>
      <w:tabs>
        <w:tab w:val="center" w:pos="4153"/>
        <w:tab w:val="right" w:pos="8306"/>
      </w:tabs>
      <w:snapToGrid w:val="0"/>
      <w:jc w:val="left"/>
    </w:pPr>
    <w:rPr>
      <w:sz w:val="18"/>
      <w:szCs w:val="18"/>
    </w:rPr>
  </w:style>
  <w:style w:type="character" w:customStyle="1" w:styleId="Char0">
    <w:name w:val="页脚 Char"/>
    <w:link w:val="a4"/>
    <w:uiPriority w:val="99"/>
    <w:rsid w:val="00FF1EE1"/>
    <w:rPr>
      <w:sz w:val="18"/>
      <w:szCs w:val="18"/>
    </w:rPr>
  </w:style>
  <w:style w:type="table" w:styleId="a5">
    <w:name w:val="Table Grid"/>
    <w:basedOn w:val="a1"/>
    <w:uiPriority w:val="59"/>
    <w:rsid w:val="00FF1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aliases w:val="第一层条 Char2,Head2A Char2,2 Char1,H2 Char2,h2 Char2,Heading 2 Hidden Char2,Heading 2 CCBS Char2,第一章 标题 2 Char2,Titre3 Char2,HD2 Char2,H21 Char2,H22 Char2,H23 Char2,H24 Char2,H25 Char2,H26 Char2,H27 Char2,H28 Char2,H29 Char1,H210 Char1,H211 Char1"/>
    <w:link w:val="2"/>
    <w:rsid w:val="0073043A"/>
    <w:rPr>
      <w:rFonts w:ascii="仿宋_GB2312" w:eastAsia="仿宋_GB2312" w:hAnsi="仿宋_GB2312"/>
      <w:b/>
      <w:bCs/>
      <w:kern w:val="2"/>
      <w:sz w:val="28"/>
      <w:szCs w:val="32"/>
      <w:lang w:val="en-US" w:eastAsia="zh-CN" w:bidi="ar-SA"/>
    </w:rPr>
  </w:style>
  <w:style w:type="character" w:customStyle="1" w:styleId="Char1">
    <w:name w:val="报告二级标题 Char"/>
    <w:link w:val="a6"/>
    <w:rsid w:val="0073043A"/>
    <w:rPr>
      <w:rFonts w:eastAsia="仿宋_GB2312"/>
      <w:b/>
      <w:bCs/>
      <w:kern w:val="2"/>
      <w:sz w:val="28"/>
      <w:szCs w:val="28"/>
      <w:lang w:bidi="ar-SA"/>
    </w:rPr>
  </w:style>
  <w:style w:type="character" w:customStyle="1" w:styleId="Char2">
    <w:name w:val="正文缩进 Char"/>
    <w:aliases w:val="正文缩进1 Char1,正文（首行缩进两字）1 Char,正文（首行缩进两字）1 Char Char Char Char,正文（首行缩进两字） Char Char Char Char,正文（首行缩进两字） Char Char Char1,表格1 Char,正文缩进 Char Char Char Char,正文缩进 Char Char Char Char Char Char Char Char,正文缩进 Char Char Char1,正文（首 Char"/>
    <w:link w:val="a7"/>
    <w:rsid w:val="0073043A"/>
    <w:rPr>
      <w:rFonts w:eastAsia="宋体" w:cs="Angsana New"/>
      <w:kern w:val="2"/>
      <w:sz w:val="21"/>
      <w:szCs w:val="24"/>
      <w:lang w:val="en-US" w:eastAsia="zh-CN" w:bidi="ar-SA"/>
    </w:rPr>
  </w:style>
  <w:style w:type="character" w:customStyle="1" w:styleId="Char3">
    <w:name w:val="正文首行缩进 Char"/>
    <w:link w:val="a8"/>
    <w:rsid w:val="0073043A"/>
    <w:rPr>
      <w:kern w:val="2"/>
      <w:sz w:val="21"/>
      <w:szCs w:val="22"/>
      <w:lang w:bidi="ar-SA"/>
    </w:rPr>
  </w:style>
  <w:style w:type="character" w:customStyle="1" w:styleId="222Char">
    <w:name w:val="报告222正文 Char"/>
    <w:link w:val="222"/>
    <w:rsid w:val="0073043A"/>
    <w:rPr>
      <w:rFonts w:eastAsia="仿宋_GB2312"/>
      <w:kern w:val="2"/>
      <w:sz w:val="28"/>
      <w:szCs w:val="28"/>
      <w:lang w:bidi="ar-SA"/>
    </w:rPr>
  </w:style>
  <w:style w:type="paragraph" w:styleId="a9">
    <w:name w:val="Body Text"/>
    <w:basedOn w:val="a"/>
    <w:rsid w:val="0073043A"/>
    <w:pPr>
      <w:spacing w:after="120"/>
    </w:pPr>
  </w:style>
  <w:style w:type="paragraph" w:styleId="a8">
    <w:name w:val="Body Text First Indent"/>
    <w:basedOn w:val="a9"/>
    <w:link w:val="Char3"/>
    <w:unhideWhenUsed/>
    <w:rsid w:val="0073043A"/>
    <w:pPr>
      <w:ind w:firstLineChars="100" w:firstLine="420"/>
    </w:pPr>
    <w:rPr>
      <w:rFonts w:ascii="Times New Roman" w:eastAsia="Times New Roman" w:hAnsi="Times New Roman"/>
      <w:lang w:val="en-US" w:eastAsia="zh-CN"/>
    </w:rPr>
  </w:style>
  <w:style w:type="paragraph" w:styleId="a7">
    <w:name w:val="Normal Indent"/>
    <w:aliases w:val="正文缩进1,正文（首行缩进两字）1,正文（首行缩进两字）1 Char Char Char,正文（首行缩进两字） Char Char Char,正文（首行缩进两字） Char Char,表格1,正文缩进 Char Char Char,正文缩进 Char Char Char Char Char Char Char,正文缩进 Char Char,正文（首行缩进两字） Char Char Char Char Char Char Char,正文（首"/>
    <w:basedOn w:val="a"/>
    <w:link w:val="Char2"/>
    <w:rsid w:val="0073043A"/>
    <w:pPr>
      <w:ind w:firstLineChars="200" w:firstLine="420"/>
    </w:pPr>
    <w:rPr>
      <w:rFonts w:ascii="Times New Roman" w:hAnsi="Times New Roman" w:cs="Angsana New"/>
      <w:szCs w:val="24"/>
    </w:rPr>
  </w:style>
  <w:style w:type="paragraph" w:styleId="aa">
    <w:name w:val="Plain Text"/>
    <w:aliases w:val="普通文字"/>
    <w:basedOn w:val="a"/>
    <w:link w:val="Char4"/>
    <w:rsid w:val="0073043A"/>
    <w:rPr>
      <w:rFonts w:ascii="宋体" w:hAnsi="Courier New"/>
      <w:szCs w:val="21"/>
    </w:rPr>
  </w:style>
  <w:style w:type="paragraph" w:customStyle="1" w:styleId="222">
    <w:name w:val="报告222正文"/>
    <w:basedOn w:val="a"/>
    <w:link w:val="222Char"/>
    <w:qFormat/>
    <w:rsid w:val="0073043A"/>
    <w:pPr>
      <w:spacing w:line="500" w:lineRule="exact"/>
      <w:ind w:firstLineChars="200" w:firstLine="560"/>
    </w:pPr>
    <w:rPr>
      <w:rFonts w:ascii="Times New Roman" w:eastAsia="仿宋_GB2312" w:hAnsi="Times New Roman"/>
      <w:sz w:val="28"/>
      <w:szCs w:val="28"/>
      <w:lang w:val="en-US" w:eastAsia="zh-CN"/>
    </w:rPr>
  </w:style>
  <w:style w:type="paragraph" w:customStyle="1" w:styleId="a6">
    <w:name w:val="报告二级标题"/>
    <w:basedOn w:val="2"/>
    <w:link w:val="Char1"/>
    <w:qFormat/>
    <w:rsid w:val="0073043A"/>
    <w:pPr>
      <w:tabs>
        <w:tab w:val="left" w:pos="6660"/>
      </w:tabs>
      <w:spacing w:beforeLines="0" w:afterLines="0" w:line="500" w:lineRule="exact"/>
      <w:jc w:val="left"/>
    </w:pPr>
    <w:rPr>
      <w:rFonts w:ascii="Times New Roman" w:hAnsi="Times New Roman"/>
      <w:szCs w:val="28"/>
      <w:lang w:val="en-US" w:eastAsia="zh-CN"/>
    </w:rPr>
  </w:style>
  <w:style w:type="paragraph" w:customStyle="1" w:styleId="ab">
    <w:name w:val="报告正文"/>
    <w:basedOn w:val="a"/>
    <w:qFormat/>
    <w:rsid w:val="0073043A"/>
    <w:pPr>
      <w:spacing w:line="465" w:lineRule="exact"/>
      <w:ind w:firstLineChars="200" w:firstLine="200"/>
      <w:jc w:val="left"/>
    </w:pPr>
    <w:rPr>
      <w:rFonts w:ascii="Times New Roman" w:eastAsia="仿宋_GB2312" w:hAnsi="Times New Roman" w:cs="宋体"/>
      <w:sz w:val="28"/>
      <w:szCs w:val="20"/>
    </w:rPr>
  </w:style>
  <w:style w:type="character" w:customStyle="1" w:styleId="CharChar22">
    <w:name w:val=" Char Char22"/>
    <w:rsid w:val="00811418"/>
    <w:rPr>
      <w:rFonts w:ascii="仿宋_GB2312" w:eastAsia="仿宋_GB2312" w:hAnsi="仿宋_GB2312"/>
      <w:b/>
      <w:bCs/>
      <w:kern w:val="2"/>
      <w:sz w:val="28"/>
      <w:szCs w:val="32"/>
    </w:rPr>
  </w:style>
  <w:style w:type="character" w:customStyle="1" w:styleId="CharChar13">
    <w:name w:val=" Char Char13"/>
    <w:rsid w:val="00811418"/>
    <w:rPr>
      <w:rFonts w:eastAsia="宋体" w:cs="Angsana New"/>
      <w:kern w:val="2"/>
      <w:sz w:val="21"/>
      <w:szCs w:val="24"/>
      <w:lang w:val="en-US" w:eastAsia="zh-CN" w:bidi="ar-SA"/>
    </w:rPr>
  </w:style>
  <w:style w:type="character" w:customStyle="1" w:styleId="Char4">
    <w:name w:val="纯文本 Char"/>
    <w:aliases w:val="普通文字 Char"/>
    <w:link w:val="aa"/>
    <w:rsid w:val="00811418"/>
    <w:rPr>
      <w:rFonts w:ascii="宋体" w:eastAsia="宋体" w:hAnsi="Courier New"/>
      <w:kern w:val="2"/>
      <w:sz w:val="21"/>
      <w:szCs w:val="21"/>
      <w:lang w:val="en-US" w:eastAsia="zh-CN" w:bidi="ar-SA"/>
    </w:rPr>
  </w:style>
  <w:style w:type="paragraph" w:customStyle="1" w:styleId="p0">
    <w:name w:val="p0"/>
    <w:basedOn w:val="a"/>
    <w:rsid w:val="00811418"/>
    <w:pPr>
      <w:widowControl/>
      <w:spacing w:before="100" w:beforeAutospacing="1" w:after="100" w:afterAutospacing="1"/>
      <w:jc w:val="left"/>
    </w:pPr>
    <w:rPr>
      <w:rFonts w:ascii="宋体" w:hAnsi="宋体" w:cs="宋体"/>
      <w:kern w:val="0"/>
      <w:sz w:val="24"/>
      <w:szCs w:val="24"/>
    </w:rPr>
  </w:style>
  <w:style w:type="character" w:customStyle="1" w:styleId="CharChar3">
    <w:name w:val=" Char Char3"/>
    <w:rsid w:val="00736ED4"/>
    <w:rPr>
      <w:rFonts w:ascii="宋体" w:hAnsi="Courier New" w:cs="Courier New"/>
      <w:kern w:val="2"/>
      <w:sz w:val="21"/>
      <w:szCs w:val="21"/>
    </w:rPr>
  </w:style>
  <w:style w:type="character" w:customStyle="1" w:styleId="Char5">
    <w:name w:val="表名 Char"/>
    <w:link w:val="ac"/>
    <w:rsid w:val="00736ED4"/>
    <w:rPr>
      <w:rFonts w:eastAsia="黑体"/>
      <w:kern w:val="2"/>
      <w:sz w:val="24"/>
      <w:szCs w:val="24"/>
      <w:lang w:val="en-US" w:eastAsia="zh-CN" w:bidi="ar-SA"/>
    </w:rPr>
  </w:style>
  <w:style w:type="paragraph" w:customStyle="1" w:styleId="ac">
    <w:name w:val="表名"/>
    <w:basedOn w:val="a"/>
    <w:next w:val="a"/>
    <w:link w:val="Char5"/>
    <w:rsid w:val="00736ED4"/>
    <w:pPr>
      <w:keepNext/>
      <w:snapToGrid w:val="0"/>
      <w:spacing w:beforeLines="50" w:afterLines="50"/>
      <w:jc w:val="center"/>
    </w:pPr>
    <w:rPr>
      <w:rFonts w:ascii="Times New Roman" w:eastAsia="黑体" w:hAnsi="Times New Roman"/>
      <w:sz w:val="24"/>
      <w:szCs w:val="24"/>
    </w:rPr>
  </w:style>
  <w:style w:type="character" w:customStyle="1" w:styleId="Char6">
    <w:name w:val="第一层条 Char"/>
    <w:aliases w:val="Head2A Char,2 Char,H2 Char,h2 Char,Heading 2 Hidden Char,Heading 2 CCBS Char,第一章 标题 2 Char,Titre3 Char,HD2 Char,H21 Char,H22 Char,H23 Char,H24 Char,H25 Char,H26 Char,H27 Char,H28 Char,H29 Char,H210 Char,H211 Char,H212 Char,H221 Char,H231 Char"/>
    <w:rsid w:val="00D14DA0"/>
    <w:rPr>
      <w:rFonts w:ascii="仿宋_GB2312" w:eastAsia="仿宋_GB2312" w:hAnsi="仿宋_GB2312"/>
      <w:b/>
      <w:bCs/>
      <w:kern w:val="2"/>
      <w:sz w:val="28"/>
      <w:szCs w:val="32"/>
    </w:rPr>
  </w:style>
  <w:style w:type="character" w:customStyle="1" w:styleId="apple-converted-space">
    <w:name w:val="apple-converted-space"/>
    <w:rsid w:val="004065E2"/>
  </w:style>
  <w:style w:type="character" w:customStyle="1" w:styleId="Char7">
    <w:name w:val="表正文 Char"/>
    <w:aliases w:val="正文非缩进 Char,段1 Char,四号 Char,缩进 Char,ALT+Z Char,特点 Char,正文缩进1 Char,±êÌâ2 Char,文本条款 Char,正文 + 宋体 Char,行距: 1.5 倍行距 Char,左  2.57 字符 Char,首行缩进:  0 字符 Char,首行缩进两字 Char,正文（首行缩进两字） Char Char Char Char Char Char Char Char1,正文不缩进 Char,s4 Char,悬挂 Char"/>
    <w:rsid w:val="008971EA"/>
    <w:rPr>
      <w:rFonts w:eastAsia="宋体" w:cs="Angsana New"/>
      <w:kern w:val="2"/>
      <w:sz w:val="21"/>
      <w:szCs w:val="24"/>
      <w:lang w:val="en-US" w:eastAsia="zh-CN" w:bidi="ar-SA"/>
    </w:rPr>
  </w:style>
  <w:style w:type="character" w:customStyle="1" w:styleId="Heading2Char2">
    <w:name w:val="_Heading 2 Char2"/>
    <w:aliases w:val="1.1标题 2 Char2,1.1 Char2,节 Char1,第一层条 Char1,Head2A Char1,H2 Char1,h2 Char1,Heading 2 Hidden Char1,Heading 2 CCBS Char1,第一章 标题 2 Char1,Titre3 Char1,HD2 Char1,H21 Char1,H22 Char1,H23 Char1,H24 Char1,H25 Char1,H26 Char1,H27 Char1,H28 Char1"/>
    <w:rsid w:val="008971EA"/>
    <w:rPr>
      <w:rFonts w:ascii="仿宋_GB2312" w:eastAsia="仿宋_GB2312" w:hAnsi="仿宋_GB2312"/>
      <w:b/>
      <w:bCs/>
      <w:kern w:val="2"/>
      <w:sz w:val="28"/>
      <w:szCs w:val="32"/>
    </w:rPr>
  </w:style>
  <w:style w:type="character" w:customStyle="1" w:styleId="3Char2">
    <w:name w:val="样式3 Char2"/>
    <w:link w:val="3"/>
    <w:rsid w:val="004C7B14"/>
    <w:rPr>
      <w:rFonts w:ascii="宋体" w:eastAsia="宋体" w:hAnsi="宋体"/>
      <w:kern w:val="2"/>
      <w:sz w:val="24"/>
      <w:lang w:val="en-US" w:eastAsia="zh-CN" w:bidi="ar-SA"/>
    </w:rPr>
  </w:style>
  <w:style w:type="paragraph" w:customStyle="1" w:styleId="3">
    <w:name w:val="样式3"/>
    <w:basedOn w:val="a"/>
    <w:link w:val="3Char2"/>
    <w:rsid w:val="004C7B14"/>
    <w:pPr>
      <w:spacing w:line="360" w:lineRule="auto"/>
      <w:ind w:firstLineChars="200" w:firstLine="200"/>
      <w:jc w:val="left"/>
    </w:pPr>
    <w:rPr>
      <w:rFonts w:ascii="宋体" w:hAnsi="宋体"/>
      <w:sz w:val="24"/>
      <w:szCs w:val="20"/>
    </w:rPr>
  </w:style>
  <w:style w:type="paragraph" w:customStyle="1" w:styleId="Style2">
    <w:name w:val="_Style 2"/>
    <w:basedOn w:val="a"/>
    <w:rsid w:val="008F0D6F"/>
    <w:pPr>
      <w:widowControl/>
      <w:adjustRightInd w:val="0"/>
      <w:spacing w:after="160" w:line="240" w:lineRule="exact"/>
      <w:jc w:val="left"/>
      <w:textAlignment w:val="baseline"/>
    </w:pPr>
    <w:rPr>
      <w:rFonts w:ascii="Times New Roman" w:hAnsi="Times New Roman"/>
      <w:szCs w:val="24"/>
    </w:rPr>
  </w:style>
  <w:style w:type="character" w:customStyle="1" w:styleId="11Char">
    <w:name w:val="11 Char"/>
    <w:link w:val="11"/>
    <w:rsid w:val="00137025"/>
    <w:rPr>
      <w:rFonts w:ascii="Times New Roman" w:eastAsia="仿宋_GB2312" w:hAnsi="Times New Roman"/>
      <w:spacing w:val="10"/>
      <w:kern w:val="2"/>
      <w:sz w:val="28"/>
      <w:szCs w:val="28"/>
    </w:rPr>
  </w:style>
  <w:style w:type="paragraph" w:customStyle="1" w:styleId="11">
    <w:name w:val="11"/>
    <w:basedOn w:val="a7"/>
    <w:link w:val="11Char"/>
    <w:qFormat/>
    <w:rsid w:val="00137025"/>
    <w:pPr>
      <w:spacing w:line="490" w:lineRule="atLeast"/>
      <w:ind w:firstLine="600"/>
    </w:pPr>
    <w:rPr>
      <w:rFonts w:eastAsia="仿宋_GB2312" w:cs="Times New Roman"/>
      <w:spacing w:val="10"/>
      <w:sz w:val="28"/>
      <w:szCs w:val="28"/>
    </w:rPr>
  </w:style>
  <w:style w:type="paragraph" w:customStyle="1" w:styleId="ad">
    <w:name w:val="段"/>
    <w:rsid w:val="00137025"/>
    <w:pPr>
      <w:autoSpaceDE w:val="0"/>
      <w:autoSpaceDN w:val="0"/>
      <w:ind w:firstLineChars="200" w:firstLine="200"/>
      <w:jc w:val="both"/>
    </w:pPr>
    <w:rPr>
      <w:rFonts w:ascii="宋体" w:hAnsi="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2252</Words>
  <Characters>12839</Characters>
  <Application>Microsoft Office Word</Application>
  <DocSecurity>0</DocSecurity>
  <Lines>106</Lines>
  <Paragraphs>30</Paragraphs>
  <ScaleCrop>false</ScaleCrop>
  <Company>微软中国</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微软系统</dc:creator>
  <cp:lastModifiedBy>Administrator</cp:lastModifiedBy>
  <cp:revision>2</cp:revision>
  <dcterms:created xsi:type="dcterms:W3CDTF">2021-09-10T06:44:00Z</dcterms:created>
  <dcterms:modified xsi:type="dcterms:W3CDTF">2021-09-10T06:44:00Z</dcterms:modified>
</cp:coreProperties>
</file>