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6E" w:rsidRDefault="006B4283">
      <w:pPr>
        <w:jc w:val="center"/>
        <w:rPr>
          <w:b/>
          <w:sz w:val="32"/>
        </w:rPr>
      </w:pPr>
      <w:r>
        <w:rPr>
          <w:rFonts w:hint="eastAsia"/>
          <w:b/>
          <w:sz w:val="32"/>
        </w:rPr>
        <w:t>职业病危害评价项目信息公开表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1"/>
        <w:gridCol w:w="1005"/>
        <w:gridCol w:w="1406"/>
        <w:gridCol w:w="1430"/>
        <w:gridCol w:w="1364"/>
        <w:gridCol w:w="1726"/>
      </w:tblGrid>
      <w:tr w:rsidR="0027056E">
        <w:tc>
          <w:tcPr>
            <w:tcW w:w="1591" w:type="dxa"/>
            <w:tcBorders>
              <w:top w:val="single" w:sz="12"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建设单位名称</w:t>
            </w:r>
          </w:p>
        </w:tc>
        <w:tc>
          <w:tcPr>
            <w:tcW w:w="6931" w:type="dxa"/>
            <w:gridSpan w:val="5"/>
            <w:tcBorders>
              <w:top w:val="single" w:sz="12" w:space="0" w:color="000000"/>
              <w:left w:val="single" w:sz="4" w:space="0" w:color="000000"/>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济南能源建设发展集团有限公司</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建设项目名称</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济南南曹范</w:t>
            </w:r>
            <w:r>
              <w:rPr>
                <w:rFonts w:ascii="Times New Roman" w:hAnsi="Times New Roman"/>
                <w:szCs w:val="32"/>
              </w:rPr>
              <w:t>LNG</w:t>
            </w:r>
            <w:r>
              <w:rPr>
                <w:rFonts w:ascii="Times New Roman" w:hAnsi="Times New Roman"/>
                <w:szCs w:val="32"/>
              </w:rPr>
              <w:t>调峰储配站（一期）项目</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地理位置</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济南章丘南曹范村南侧</w:t>
            </w:r>
            <w:r>
              <w:rPr>
                <w:rFonts w:ascii="Times New Roman" w:hAnsi="Times New Roman"/>
                <w:szCs w:val="32"/>
              </w:rPr>
              <w:t>1.2</w:t>
            </w:r>
            <w:r>
              <w:rPr>
                <w:rFonts w:ascii="Times New Roman" w:hAnsi="Times New Roman"/>
                <w:szCs w:val="32"/>
              </w:rPr>
              <w:t>公里处</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联系人</w:t>
            </w:r>
          </w:p>
        </w:tc>
        <w:tc>
          <w:tcPr>
            <w:tcW w:w="1005" w:type="dxa"/>
            <w:tcBorders>
              <w:top w:val="single" w:sz="4" w:space="0" w:color="000000"/>
              <w:left w:val="single" w:sz="4" w:space="0" w:color="000000"/>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李亚松</w:t>
            </w:r>
          </w:p>
        </w:tc>
        <w:tc>
          <w:tcPr>
            <w:tcW w:w="1406" w:type="dxa"/>
            <w:tcBorders>
              <w:top w:val="single" w:sz="4" w:space="0" w:color="000000"/>
              <w:left w:val="single" w:sz="4" w:space="0" w:color="000000"/>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办公电话</w:t>
            </w:r>
          </w:p>
        </w:tc>
        <w:tc>
          <w:tcPr>
            <w:tcW w:w="1430" w:type="dxa"/>
            <w:tcBorders>
              <w:top w:val="single" w:sz="4" w:space="0" w:color="000000"/>
              <w:left w:val="single" w:sz="4" w:space="0" w:color="000000"/>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18615315809</w:t>
            </w:r>
          </w:p>
        </w:tc>
        <w:tc>
          <w:tcPr>
            <w:tcW w:w="1364" w:type="dxa"/>
            <w:tcBorders>
              <w:top w:val="single" w:sz="4" w:space="0" w:color="000000"/>
              <w:left w:val="single" w:sz="4" w:space="0" w:color="auto"/>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陪同人员</w:t>
            </w:r>
          </w:p>
        </w:tc>
        <w:tc>
          <w:tcPr>
            <w:tcW w:w="1726" w:type="dxa"/>
            <w:tcBorders>
              <w:top w:val="single" w:sz="4" w:space="0" w:color="000000"/>
              <w:left w:val="single" w:sz="4" w:space="0" w:color="auto"/>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朱雨晨</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现场调查人员</w:t>
            </w:r>
          </w:p>
        </w:tc>
        <w:tc>
          <w:tcPr>
            <w:tcW w:w="3841" w:type="dxa"/>
            <w:gridSpan w:val="3"/>
            <w:tcBorders>
              <w:top w:val="single" w:sz="4" w:space="0" w:color="000000"/>
              <w:left w:val="single" w:sz="4" w:space="0" w:color="000000"/>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王娟、路齐英</w:t>
            </w:r>
          </w:p>
        </w:tc>
        <w:tc>
          <w:tcPr>
            <w:tcW w:w="1364" w:type="dxa"/>
            <w:tcBorders>
              <w:top w:val="single" w:sz="4" w:space="0" w:color="000000"/>
              <w:left w:val="single" w:sz="4" w:space="0" w:color="auto"/>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调查时间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2019.1.16</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采样人员</w:t>
            </w:r>
          </w:p>
        </w:tc>
        <w:tc>
          <w:tcPr>
            <w:tcW w:w="3841" w:type="dxa"/>
            <w:gridSpan w:val="3"/>
            <w:tcBorders>
              <w:top w:val="single" w:sz="4" w:space="0" w:color="000000"/>
              <w:left w:val="single" w:sz="4" w:space="0" w:color="000000"/>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auto"/>
              <w:bottom w:val="single" w:sz="4" w:space="0" w:color="000000"/>
              <w:right w:val="single" w:sz="4" w:space="0" w:color="auto"/>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采样时间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检测人员</w:t>
            </w:r>
          </w:p>
        </w:tc>
        <w:tc>
          <w:tcPr>
            <w:tcW w:w="3841" w:type="dxa"/>
            <w:gridSpan w:val="3"/>
            <w:tcBorders>
              <w:top w:val="single" w:sz="4" w:space="0" w:color="000000"/>
              <w:left w:val="single" w:sz="4"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检测时间</w:t>
            </w:r>
          </w:p>
        </w:tc>
        <w:tc>
          <w:tcPr>
            <w:tcW w:w="1726" w:type="dxa"/>
            <w:tcBorders>
              <w:top w:val="single" w:sz="4" w:space="0" w:color="000000"/>
              <w:left w:val="single" w:sz="4" w:space="0" w:color="000000"/>
              <w:bottom w:val="single" w:sz="4" w:space="0" w:color="000000"/>
              <w:right w:val="single" w:sz="12"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hint="eastAsia"/>
                <w:szCs w:val="32"/>
              </w:rPr>
              <w:t>//</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spacing w:line="400" w:lineRule="exact"/>
              <w:jc w:val="center"/>
              <w:rPr>
                <w:rFonts w:ascii="Times New Roman" w:hAnsi="Times New Roman"/>
                <w:szCs w:val="32"/>
              </w:rPr>
            </w:pPr>
            <w:r>
              <w:rPr>
                <w:rFonts w:ascii="Times New Roman" w:hAnsi="Times New Roman"/>
                <w:szCs w:val="32"/>
              </w:rPr>
              <w:t>存在的职业病危害因素</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27056E" w:rsidRDefault="006B4283">
            <w:pPr>
              <w:spacing w:line="400" w:lineRule="exact"/>
              <w:rPr>
                <w:rFonts w:ascii="Times New Roman" w:hAnsi="Times New Roman"/>
                <w:szCs w:val="32"/>
              </w:rPr>
            </w:pPr>
            <w:r>
              <w:rPr>
                <w:rFonts w:ascii="Times New Roman" w:hAnsi="Times New Roman" w:hint="eastAsia"/>
                <w:szCs w:val="32"/>
              </w:rPr>
              <w:t>主要职业病危害因素包括：然气、四氢噻吩、工频电场、噪声、高温、低温</w:t>
            </w:r>
          </w:p>
        </w:tc>
      </w:tr>
      <w:tr w:rsidR="0027056E">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6B4283">
            <w:pPr>
              <w:jc w:val="center"/>
              <w:rPr>
                <w:rFonts w:ascii="仿宋_GB2312"/>
                <w:szCs w:val="32"/>
              </w:rPr>
            </w:pPr>
            <w:r>
              <w:rPr>
                <w:rFonts w:ascii="仿宋_GB2312" w:hint="eastAsia"/>
                <w:szCs w:val="32"/>
              </w:rPr>
              <w:t>检测结果</w:t>
            </w:r>
          </w:p>
          <w:p w:rsidR="0027056E" w:rsidRDefault="006B4283">
            <w:pPr>
              <w:jc w:val="center"/>
              <w:rPr>
                <w:rFonts w:ascii="仿宋_GB2312"/>
                <w:szCs w:val="32"/>
              </w:rPr>
            </w:pPr>
            <w:r>
              <w:rPr>
                <w:rFonts w:ascii="仿宋_GB2312" w:hint="eastAsia"/>
                <w:szCs w:val="32"/>
              </w:rPr>
              <w:t>（类比检测）</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27056E" w:rsidRDefault="006B4283">
            <w:pPr>
              <w:adjustRightInd w:val="0"/>
              <w:snapToGrid w:val="0"/>
              <w:spacing w:line="360" w:lineRule="exact"/>
              <w:rPr>
                <w:rFonts w:ascii="Times New Roman" w:hAnsi="Times New Roman"/>
                <w:szCs w:val="32"/>
              </w:rPr>
            </w:pPr>
            <w:r>
              <w:rPr>
                <w:rFonts w:ascii="Times New Roman" w:hAnsi="Times New Roman" w:hint="eastAsia"/>
                <w:szCs w:val="32"/>
              </w:rPr>
              <w:t>类比项目检测因素包括：甲烷、非甲烷总烃、噪声、工频电场，由检测结果可知，各检测结果均符合职业接触限值要求</w:t>
            </w:r>
            <w:r>
              <w:rPr>
                <w:rFonts w:ascii="Times New Roman" w:hAnsi="Times New Roman" w:hint="eastAsia"/>
                <w:szCs w:val="32"/>
              </w:rPr>
              <w:t>。</w:t>
            </w:r>
          </w:p>
        </w:tc>
      </w:tr>
      <w:tr w:rsidR="0027056E">
        <w:trPr>
          <w:trHeight w:val="1125"/>
        </w:trPr>
        <w:tc>
          <w:tcPr>
            <w:tcW w:w="1591" w:type="dxa"/>
            <w:tcBorders>
              <w:top w:val="single" w:sz="4" w:space="0" w:color="000000"/>
              <w:left w:val="single" w:sz="12" w:space="0" w:color="000000"/>
              <w:bottom w:val="single" w:sz="4" w:space="0" w:color="000000"/>
              <w:right w:val="single" w:sz="4" w:space="0" w:color="000000"/>
            </w:tcBorders>
            <w:vAlign w:val="center"/>
          </w:tcPr>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27056E">
            <w:pPr>
              <w:jc w:val="center"/>
              <w:rPr>
                <w:rFonts w:ascii="仿宋_GB2312"/>
                <w:szCs w:val="32"/>
              </w:rPr>
            </w:pPr>
          </w:p>
          <w:p w:rsidR="0027056E" w:rsidRDefault="006B4283">
            <w:pPr>
              <w:jc w:val="center"/>
              <w:rPr>
                <w:rFonts w:ascii="仿宋_GB2312"/>
                <w:szCs w:val="32"/>
              </w:rPr>
            </w:pPr>
            <w:r>
              <w:rPr>
                <w:rFonts w:ascii="仿宋_GB2312" w:hint="eastAsia"/>
                <w:szCs w:val="32"/>
              </w:rPr>
              <w:t>评价结论</w:t>
            </w:r>
          </w:p>
          <w:p w:rsidR="0027056E" w:rsidRDefault="006B4283">
            <w:pPr>
              <w:jc w:val="center"/>
              <w:rPr>
                <w:rFonts w:ascii="仿宋_GB2312"/>
                <w:szCs w:val="32"/>
              </w:rPr>
            </w:pPr>
            <w:r>
              <w:rPr>
                <w:rFonts w:ascii="仿宋_GB2312" w:hint="eastAsia"/>
                <w:szCs w:val="32"/>
              </w:rPr>
              <w:t>与建议</w:t>
            </w:r>
          </w:p>
        </w:tc>
        <w:tc>
          <w:tcPr>
            <w:tcW w:w="6931" w:type="dxa"/>
            <w:gridSpan w:val="5"/>
            <w:tcBorders>
              <w:top w:val="single" w:sz="4" w:space="0" w:color="000000"/>
              <w:left w:val="single" w:sz="4" w:space="0" w:color="000000"/>
              <w:bottom w:val="single" w:sz="4" w:space="0" w:color="000000"/>
              <w:right w:val="single" w:sz="12" w:space="0" w:color="000000"/>
            </w:tcBorders>
          </w:tcPr>
          <w:p w:rsidR="0027056E" w:rsidRDefault="006B4283">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lastRenderedPageBreak/>
              <w:t>根据可行性研究报告等资料，本项目基本执行了我国职业病危害预防控制的有关规定。本项目在采取了可行性研究报告和本评价报告所提防护措施的前提下，能满足国家和地方对职业病防治方面法律、法规、标准的要求。</w:t>
            </w:r>
          </w:p>
          <w:p w:rsidR="0027056E" w:rsidRDefault="006B4283">
            <w:pPr>
              <w:adjustRightInd w:val="0"/>
              <w:snapToGrid w:val="0"/>
              <w:spacing w:line="360" w:lineRule="exact"/>
              <w:rPr>
                <w:rFonts w:ascii="Times New Roman" w:hAnsi="Times New Roman"/>
                <w:b/>
                <w:bCs/>
                <w:szCs w:val="32"/>
              </w:rPr>
            </w:pPr>
            <w:r>
              <w:rPr>
                <w:rFonts w:ascii="Times New Roman" w:hAnsi="Times New Roman" w:hint="eastAsia"/>
                <w:b/>
                <w:bCs/>
                <w:szCs w:val="32"/>
              </w:rPr>
              <w:t xml:space="preserve">1 </w:t>
            </w:r>
            <w:r>
              <w:rPr>
                <w:rFonts w:ascii="Times New Roman" w:hAnsi="Times New Roman" w:hint="eastAsia"/>
                <w:b/>
                <w:bCs/>
                <w:szCs w:val="32"/>
              </w:rPr>
              <w:t>工程设计补充建议</w:t>
            </w:r>
          </w:p>
          <w:p w:rsidR="0027056E" w:rsidRDefault="006B4283">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1</w:t>
            </w:r>
            <w:r>
              <w:rPr>
                <w:rFonts w:ascii="Times New Roman" w:hAnsi="Times New Roman" w:hint="eastAsia"/>
                <w:szCs w:val="32"/>
              </w:rPr>
              <w:t>）在条件允许的情况下，按照标准要求完善总平面布局，将工艺装置区布置在全年最小频率风向的上风侧，以减小甲烷等危害因素对公辅用室的影响。</w:t>
            </w:r>
          </w:p>
          <w:p w:rsidR="0027056E" w:rsidRDefault="006B4283">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2</w:t>
            </w:r>
            <w:r>
              <w:rPr>
                <w:rFonts w:ascii="Times New Roman" w:hAnsi="Times New Roman" w:hint="eastAsia"/>
                <w:szCs w:val="32"/>
              </w:rPr>
              <w:t>）锅炉房、空压机、柴油发电机、消防泵等设备运行时产生的噪声强度较高，应采取有效的隔声、减振措施，避免对辅房工作人员的影响；应设置单独的设备基础、隔声门窗，对房间的电缆孔、管道的通过部位等声通道，应进行密封或消声处理设计，防止孔洞与缝隙的漏声。</w:t>
            </w:r>
          </w:p>
          <w:p w:rsidR="0027056E" w:rsidRDefault="006B4283">
            <w:pPr>
              <w:adjustRightInd w:val="0"/>
              <w:snapToGrid w:val="0"/>
              <w:spacing w:line="360" w:lineRule="exact"/>
              <w:rPr>
                <w:rFonts w:ascii="Times New Roman" w:hAnsi="Times New Roman"/>
                <w:b/>
                <w:bCs/>
                <w:szCs w:val="32"/>
              </w:rPr>
            </w:pPr>
            <w:r>
              <w:rPr>
                <w:rFonts w:ascii="Times New Roman" w:hAnsi="Times New Roman" w:hint="eastAsia"/>
                <w:b/>
                <w:bCs/>
                <w:szCs w:val="32"/>
              </w:rPr>
              <w:t>2</w:t>
            </w:r>
            <w:r>
              <w:rPr>
                <w:rFonts w:ascii="Times New Roman" w:hAnsi="Times New Roman" w:hint="eastAsia"/>
                <w:b/>
                <w:bCs/>
                <w:szCs w:val="32"/>
              </w:rPr>
              <w:t xml:space="preserve"> </w:t>
            </w:r>
            <w:r>
              <w:rPr>
                <w:rFonts w:ascii="Times New Roman" w:hAnsi="Times New Roman"/>
                <w:b/>
                <w:bCs/>
                <w:szCs w:val="32"/>
              </w:rPr>
              <w:t>应急救援补充措施</w:t>
            </w:r>
          </w:p>
          <w:p w:rsidR="0027056E" w:rsidRDefault="006B4283">
            <w:pPr>
              <w:adjustRightInd w:val="0"/>
              <w:snapToGrid w:val="0"/>
              <w:spacing w:line="360" w:lineRule="exact"/>
              <w:ind w:firstLineChars="200" w:firstLine="420"/>
              <w:rPr>
                <w:rFonts w:ascii="Times New Roman" w:eastAsia="仿宋_GB2312" w:hAnsi="Times New Roman"/>
                <w:sz w:val="28"/>
                <w:szCs w:val="28"/>
              </w:rPr>
            </w:pPr>
            <w:r>
              <w:rPr>
                <w:rFonts w:ascii="Times New Roman" w:hAnsi="Times New Roman"/>
                <w:szCs w:val="32"/>
              </w:rPr>
              <w:t>（</w:t>
            </w:r>
            <w:r>
              <w:rPr>
                <w:rFonts w:ascii="Times New Roman" w:hAnsi="Times New Roman"/>
                <w:szCs w:val="32"/>
              </w:rPr>
              <w:t>1</w:t>
            </w:r>
            <w:r>
              <w:rPr>
                <w:rFonts w:ascii="Times New Roman" w:hAnsi="Times New Roman"/>
                <w:szCs w:val="32"/>
              </w:rPr>
              <w:t>）在工艺装置区设置应急救援器材存放柜，存放柜要求设置明显标识，并定期维护与检查，确保应急使用需要。配备的应急救援器材见下表：</w:t>
            </w:r>
          </w:p>
          <w:p w:rsidR="0027056E" w:rsidRDefault="006B4283">
            <w:pPr>
              <w:adjustRightInd w:val="0"/>
              <w:snapToGrid w:val="0"/>
              <w:spacing w:line="360" w:lineRule="exact"/>
              <w:jc w:val="center"/>
              <w:rPr>
                <w:rFonts w:ascii="Times New Roman" w:hAnsi="Times New Roman"/>
                <w:b/>
                <w:bCs/>
                <w:szCs w:val="32"/>
              </w:rPr>
            </w:pPr>
            <w:r>
              <w:rPr>
                <w:rFonts w:ascii="Times New Roman" w:hAnsi="Times New Roman"/>
                <w:b/>
                <w:bCs/>
                <w:szCs w:val="32"/>
              </w:rPr>
              <w:t>表</w:t>
            </w:r>
            <w:r>
              <w:rPr>
                <w:rFonts w:ascii="Times New Roman" w:hAnsi="Times New Roman"/>
                <w:b/>
                <w:bCs/>
                <w:szCs w:val="32"/>
              </w:rPr>
              <w:t>1</w:t>
            </w:r>
            <w:r>
              <w:rPr>
                <w:rFonts w:ascii="Times New Roman" w:hAnsi="Times New Roman"/>
                <w:b/>
                <w:bCs/>
                <w:szCs w:val="32"/>
              </w:rPr>
              <w:t xml:space="preserve"> </w:t>
            </w:r>
            <w:r>
              <w:rPr>
                <w:rFonts w:ascii="Times New Roman" w:hAnsi="Times New Roman"/>
                <w:b/>
                <w:bCs/>
                <w:szCs w:val="32"/>
              </w:rPr>
              <w:t>应急器材存放柜配备要求</w:t>
            </w:r>
          </w:p>
          <w:tbl>
            <w:tblPr>
              <w:tblW w:w="6685" w:type="dxa"/>
              <w:jc w:val="center"/>
              <w:tblInd w:w="15"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332"/>
              <w:gridCol w:w="2805"/>
              <w:gridCol w:w="2548"/>
            </w:tblGrid>
            <w:tr w:rsidR="0027056E">
              <w:trPr>
                <w:jc w:val="center"/>
              </w:trPr>
              <w:tc>
                <w:tcPr>
                  <w:tcW w:w="1332" w:type="dxa"/>
                  <w:tcBorders>
                    <w:tl2br w:val="nil"/>
                    <w:tr2bl w:val="nil"/>
                  </w:tcBorders>
                  <w:vAlign w:val="center"/>
                </w:tcPr>
                <w:p w:rsidR="0027056E" w:rsidRDefault="006B4283">
                  <w:pPr>
                    <w:widowControl/>
                    <w:spacing w:line="320" w:lineRule="exact"/>
                    <w:jc w:val="center"/>
                    <w:rPr>
                      <w:rFonts w:ascii="宋体" w:hAnsi="宋体" w:cs="宋体"/>
                      <w:b/>
                      <w:kern w:val="0"/>
                      <w:sz w:val="18"/>
                      <w:szCs w:val="18"/>
                    </w:rPr>
                  </w:pPr>
                  <w:r>
                    <w:rPr>
                      <w:rFonts w:ascii="宋体" w:hAnsi="宋体" w:cs="宋体" w:hint="eastAsia"/>
                      <w:b/>
                      <w:kern w:val="0"/>
                      <w:sz w:val="18"/>
                      <w:szCs w:val="18"/>
                    </w:rPr>
                    <w:t>位置</w:t>
                  </w:r>
                </w:p>
              </w:tc>
              <w:tc>
                <w:tcPr>
                  <w:tcW w:w="2805" w:type="dxa"/>
                  <w:tcBorders>
                    <w:tl2br w:val="nil"/>
                    <w:tr2bl w:val="nil"/>
                  </w:tcBorders>
                  <w:vAlign w:val="center"/>
                </w:tcPr>
                <w:p w:rsidR="0027056E" w:rsidRDefault="006B4283">
                  <w:pPr>
                    <w:spacing w:line="320" w:lineRule="exact"/>
                    <w:jc w:val="center"/>
                    <w:rPr>
                      <w:rFonts w:ascii="宋体" w:hAnsi="宋体" w:cs="宋体"/>
                      <w:b/>
                      <w:kern w:val="0"/>
                      <w:sz w:val="18"/>
                      <w:szCs w:val="18"/>
                    </w:rPr>
                  </w:pPr>
                  <w:r>
                    <w:rPr>
                      <w:rFonts w:ascii="宋体" w:hAnsi="宋体" w:cs="宋体" w:hint="eastAsia"/>
                      <w:b/>
                      <w:kern w:val="0"/>
                      <w:sz w:val="18"/>
                      <w:szCs w:val="18"/>
                    </w:rPr>
                    <w:t>物资名称</w:t>
                  </w:r>
                </w:p>
              </w:tc>
              <w:tc>
                <w:tcPr>
                  <w:tcW w:w="2548" w:type="dxa"/>
                  <w:tcBorders>
                    <w:tl2br w:val="nil"/>
                    <w:tr2bl w:val="nil"/>
                  </w:tcBorders>
                  <w:vAlign w:val="center"/>
                </w:tcPr>
                <w:p w:rsidR="0027056E" w:rsidRDefault="006B4283">
                  <w:pPr>
                    <w:widowControl/>
                    <w:spacing w:line="320" w:lineRule="exact"/>
                    <w:jc w:val="center"/>
                    <w:rPr>
                      <w:rFonts w:ascii="宋体" w:hAnsi="宋体" w:cs="宋体"/>
                      <w:b/>
                      <w:kern w:val="0"/>
                      <w:sz w:val="18"/>
                      <w:szCs w:val="18"/>
                    </w:rPr>
                  </w:pPr>
                  <w:r>
                    <w:rPr>
                      <w:rFonts w:ascii="宋体" w:hAnsi="宋体" w:cs="宋体" w:hint="eastAsia"/>
                      <w:b/>
                      <w:kern w:val="0"/>
                      <w:sz w:val="18"/>
                      <w:szCs w:val="18"/>
                    </w:rPr>
                    <w:t>配备</w:t>
                  </w:r>
                </w:p>
              </w:tc>
            </w:tr>
            <w:tr w:rsidR="0027056E">
              <w:trPr>
                <w:jc w:val="center"/>
              </w:trPr>
              <w:tc>
                <w:tcPr>
                  <w:tcW w:w="1332" w:type="dxa"/>
                  <w:vMerge w:val="restart"/>
                  <w:tcBorders>
                    <w:tl2br w:val="nil"/>
                    <w:tr2bl w:val="nil"/>
                  </w:tcBorders>
                  <w:vAlign w:val="center"/>
                </w:tcPr>
                <w:p w:rsidR="0027056E" w:rsidRDefault="006B4283">
                  <w:pPr>
                    <w:widowControl/>
                    <w:spacing w:line="320" w:lineRule="exact"/>
                    <w:jc w:val="center"/>
                    <w:rPr>
                      <w:rFonts w:ascii="宋体" w:hAnsi="宋体" w:cs="宋体"/>
                      <w:kern w:val="0"/>
                      <w:sz w:val="18"/>
                      <w:szCs w:val="18"/>
                    </w:rPr>
                  </w:pPr>
                  <w:r>
                    <w:rPr>
                      <w:rFonts w:ascii="宋体" w:hAnsi="宋体" w:cs="宋体" w:hint="eastAsia"/>
                      <w:kern w:val="0"/>
                      <w:sz w:val="18"/>
                      <w:szCs w:val="18"/>
                    </w:rPr>
                    <w:t>工艺装置区</w:t>
                  </w:r>
                </w:p>
              </w:tc>
              <w:tc>
                <w:tcPr>
                  <w:tcW w:w="2805" w:type="dxa"/>
                  <w:tcBorders>
                    <w:tl2br w:val="nil"/>
                    <w:tr2bl w:val="nil"/>
                  </w:tcBorders>
                  <w:vAlign w:val="center"/>
                </w:tcPr>
                <w:p w:rsidR="0027056E" w:rsidRDefault="006B4283">
                  <w:pPr>
                    <w:spacing w:line="320" w:lineRule="exact"/>
                    <w:jc w:val="center"/>
                    <w:rPr>
                      <w:rFonts w:ascii="宋体" w:hAnsi="宋体" w:cs="宋体"/>
                      <w:kern w:val="0"/>
                      <w:sz w:val="18"/>
                      <w:szCs w:val="18"/>
                    </w:rPr>
                  </w:pPr>
                  <w:r>
                    <w:rPr>
                      <w:rFonts w:ascii="宋体" w:hAnsi="宋体" w:cs="宋体" w:hint="eastAsia"/>
                      <w:kern w:val="0"/>
                      <w:sz w:val="18"/>
                      <w:szCs w:val="18"/>
                    </w:rPr>
                    <w:t>正压式空气呼吸器</w:t>
                  </w:r>
                </w:p>
              </w:tc>
              <w:tc>
                <w:tcPr>
                  <w:tcW w:w="2548" w:type="dxa"/>
                  <w:tcBorders>
                    <w:tl2br w:val="nil"/>
                    <w:tr2bl w:val="nil"/>
                  </w:tcBorders>
                  <w:vAlign w:val="center"/>
                </w:tcPr>
                <w:p w:rsidR="0027056E" w:rsidRDefault="006B4283">
                  <w:pPr>
                    <w:widowControl/>
                    <w:spacing w:line="320" w:lineRule="exact"/>
                    <w:jc w:val="center"/>
                    <w:rPr>
                      <w:rFonts w:ascii="宋体" w:hAnsi="宋体" w:cs="宋体"/>
                      <w:kern w:val="0"/>
                      <w:sz w:val="18"/>
                      <w:szCs w:val="18"/>
                    </w:rPr>
                  </w:pPr>
                  <w:r>
                    <w:rPr>
                      <w:rFonts w:ascii="宋体" w:hAnsi="宋体" w:cs="宋体" w:hint="eastAsia"/>
                      <w:spacing w:val="-10"/>
                      <w:kern w:val="0"/>
                      <w:sz w:val="18"/>
                      <w:szCs w:val="18"/>
                    </w:rPr>
                    <w:t>2</w:t>
                  </w:r>
                  <w:r>
                    <w:rPr>
                      <w:rFonts w:ascii="宋体" w:hAnsi="宋体" w:cs="宋体" w:hint="eastAsia"/>
                      <w:spacing w:val="-10"/>
                      <w:kern w:val="0"/>
                      <w:sz w:val="18"/>
                      <w:szCs w:val="18"/>
                    </w:rPr>
                    <w:t>套</w:t>
                  </w:r>
                </w:p>
              </w:tc>
            </w:tr>
            <w:tr w:rsidR="0027056E">
              <w:trPr>
                <w:jc w:val="center"/>
              </w:trPr>
              <w:tc>
                <w:tcPr>
                  <w:tcW w:w="1332" w:type="dxa"/>
                  <w:vMerge/>
                  <w:tcBorders>
                    <w:tl2br w:val="nil"/>
                    <w:tr2bl w:val="nil"/>
                  </w:tcBorders>
                  <w:vAlign w:val="center"/>
                </w:tcPr>
                <w:p w:rsidR="0027056E" w:rsidRDefault="0027056E">
                  <w:pPr>
                    <w:widowControl/>
                    <w:spacing w:line="320" w:lineRule="exact"/>
                    <w:jc w:val="center"/>
                    <w:rPr>
                      <w:rFonts w:ascii="宋体" w:hAnsi="宋体" w:cs="宋体"/>
                      <w:kern w:val="0"/>
                      <w:sz w:val="18"/>
                      <w:szCs w:val="18"/>
                    </w:rPr>
                  </w:pPr>
                </w:p>
              </w:tc>
              <w:tc>
                <w:tcPr>
                  <w:tcW w:w="2805" w:type="dxa"/>
                  <w:tcBorders>
                    <w:tl2br w:val="nil"/>
                    <w:tr2bl w:val="nil"/>
                  </w:tcBorders>
                  <w:vAlign w:val="center"/>
                </w:tcPr>
                <w:p w:rsidR="0027056E" w:rsidRDefault="006B4283">
                  <w:pPr>
                    <w:spacing w:line="320" w:lineRule="exact"/>
                    <w:jc w:val="center"/>
                    <w:rPr>
                      <w:rFonts w:ascii="宋体" w:hAnsi="宋体" w:cs="宋体"/>
                      <w:kern w:val="0"/>
                      <w:sz w:val="18"/>
                      <w:szCs w:val="18"/>
                    </w:rPr>
                  </w:pPr>
                  <w:r>
                    <w:rPr>
                      <w:rFonts w:ascii="宋体" w:hAnsi="宋体" w:cs="宋体" w:hint="eastAsia"/>
                      <w:sz w:val="18"/>
                      <w:szCs w:val="18"/>
                    </w:rPr>
                    <w:t>过滤式防毒面具</w:t>
                  </w:r>
                </w:p>
              </w:tc>
              <w:tc>
                <w:tcPr>
                  <w:tcW w:w="2548" w:type="dxa"/>
                  <w:tcBorders>
                    <w:tl2br w:val="nil"/>
                    <w:tr2bl w:val="nil"/>
                  </w:tcBorders>
                  <w:vAlign w:val="center"/>
                </w:tcPr>
                <w:p w:rsidR="0027056E" w:rsidRDefault="006B4283">
                  <w:pPr>
                    <w:spacing w:line="320" w:lineRule="exact"/>
                    <w:jc w:val="center"/>
                    <w:rPr>
                      <w:rFonts w:ascii="宋体" w:hAnsi="宋体" w:cs="宋体"/>
                      <w:spacing w:val="-10"/>
                      <w:kern w:val="0"/>
                      <w:sz w:val="18"/>
                      <w:szCs w:val="18"/>
                    </w:rPr>
                  </w:pPr>
                  <w:r>
                    <w:rPr>
                      <w:rFonts w:ascii="宋体" w:hAnsi="宋体" w:cs="宋体" w:hint="eastAsia"/>
                      <w:sz w:val="18"/>
                      <w:szCs w:val="18"/>
                    </w:rPr>
                    <w:t>A</w:t>
                  </w:r>
                  <w:r>
                    <w:rPr>
                      <w:rFonts w:ascii="宋体" w:hAnsi="宋体" w:cs="宋体" w:hint="eastAsia"/>
                      <w:sz w:val="18"/>
                      <w:szCs w:val="18"/>
                    </w:rPr>
                    <w:t>型，数量根据当班人数确定</w:t>
                  </w:r>
                </w:p>
              </w:tc>
            </w:tr>
            <w:tr w:rsidR="0027056E">
              <w:trPr>
                <w:jc w:val="center"/>
              </w:trPr>
              <w:tc>
                <w:tcPr>
                  <w:tcW w:w="1332" w:type="dxa"/>
                  <w:vMerge/>
                  <w:tcBorders>
                    <w:tl2br w:val="nil"/>
                    <w:tr2bl w:val="nil"/>
                  </w:tcBorders>
                  <w:vAlign w:val="center"/>
                </w:tcPr>
                <w:p w:rsidR="0027056E" w:rsidRDefault="0027056E">
                  <w:pPr>
                    <w:widowControl/>
                    <w:spacing w:line="320" w:lineRule="exact"/>
                    <w:jc w:val="center"/>
                    <w:rPr>
                      <w:rFonts w:ascii="宋体" w:hAnsi="宋体" w:cs="宋体"/>
                      <w:kern w:val="0"/>
                      <w:sz w:val="18"/>
                      <w:szCs w:val="18"/>
                    </w:rPr>
                  </w:pPr>
                </w:p>
              </w:tc>
              <w:tc>
                <w:tcPr>
                  <w:tcW w:w="2805" w:type="dxa"/>
                  <w:tcBorders>
                    <w:tl2br w:val="nil"/>
                    <w:tr2bl w:val="nil"/>
                  </w:tcBorders>
                  <w:vAlign w:val="center"/>
                </w:tcPr>
                <w:p w:rsidR="0027056E" w:rsidRDefault="006B4283">
                  <w:pPr>
                    <w:spacing w:line="320" w:lineRule="exact"/>
                    <w:jc w:val="center"/>
                    <w:rPr>
                      <w:rFonts w:ascii="宋体" w:hAnsi="宋体" w:cs="宋体"/>
                      <w:kern w:val="0"/>
                      <w:sz w:val="18"/>
                      <w:szCs w:val="18"/>
                    </w:rPr>
                  </w:pPr>
                  <w:r>
                    <w:rPr>
                      <w:rFonts w:ascii="宋体" w:hAnsi="宋体" w:cs="宋体" w:hint="eastAsia"/>
                      <w:kern w:val="0"/>
                      <w:sz w:val="18"/>
                      <w:szCs w:val="18"/>
                    </w:rPr>
                    <w:t>便携式报警仪（可同时测可燃气体、氧、一氧化碳含量）</w:t>
                  </w:r>
                </w:p>
              </w:tc>
              <w:tc>
                <w:tcPr>
                  <w:tcW w:w="2548" w:type="dxa"/>
                  <w:tcBorders>
                    <w:tl2br w:val="nil"/>
                    <w:tr2bl w:val="nil"/>
                  </w:tcBorders>
                  <w:vAlign w:val="center"/>
                </w:tcPr>
                <w:p w:rsidR="0027056E" w:rsidRDefault="006B4283">
                  <w:pPr>
                    <w:widowControl/>
                    <w:spacing w:line="320" w:lineRule="exact"/>
                    <w:jc w:val="center"/>
                    <w:rPr>
                      <w:rFonts w:ascii="宋体" w:hAnsi="宋体" w:cs="宋体"/>
                      <w:spacing w:val="-10"/>
                      <w:kern w:val="0"/>
                      <w:sz w:val="18"/>
                      <w:szCs w:val="18"/>
                    </w:rPr>
                  </w:pPr>
                  <w:r>
                    <w:rPr>
                      <w:rFonts w:ascii="宋体" w:hAnsi="宋体" w:cs="宋体" w:hint="eastAsia"/>
                      <w:spacing w:val="-10"/>
                      <w:kern w:val="0"/>
                      <w:sz w:val="18"/>
                      <w:szCs w:val="18"/>
                    </w:rPr>
                    <w:t>2</w:t>
                  </w:r>
                  <w:r>
                    <w:rPr>
                      <w:rFonts w:ascii="宋体" w:hAnsi="宋体" w:cs="宋体" w:hint="eastAsia"/>
                      <w:spacing w:val="-10"/>
                      <w:kern w:val="0"/>
                      <w:sz w:val="18"/>
                      <w:szCs w:val="18"/>
                    </w:rPr>
                    <w:t>台</w:t>
                  </w:r>
                </w:p>
              </w:tc>
            </w:tr>
            <w:tr w:rsidR="0027056E">
              <w:trPr>
                <w:jc w:val="center"/>
              </w:trPr>
              <w:tc>
                <w:tcPr>
                  <w:tcW w:w="1332" w:type="dxa"/>
                  <w:vMerge/>
                  <w:tcBorders>
                    <w:tl2br w:val="nil"/>
                    <w:tr2bl w:val="nil"/>
                  </w:tcBorders>
                  <w:vAlign w:val="center"/>
                </w:tcPr>
                <w:p w:rsidR="0027056E" w:rsidRDefault="0027056E">
                  <w:pPr>
                    <w:widowControl/>
                    <w:spacing w:line="320" w:lineRule="exact"/>
                    <w:jc w:val="center"/>
                    <w:rPr>
                      <w:rFonts w:ascii="宋体" w:hAnsi="宋体" w:cs="宋体"/>
                      <w:kern w:val="0"/>
                      <w:sz w:val="18"/>
                      <w:szCs w:val="18"/>
                    </w:rPr>
                  </w:pPr>
                </w:p>
              </w:tc>
              <w:tc>
                <w:tcPr>
                  <w:tcW w:w="2805" w:type="dxa"/>
                  <w:tcBorders>
                    <w:tl2br w:val="nil"/>
                    <w:tr2bl w:val="nil"/>
                  </w:tcBorders>
                  <w:vAlign w:val="center"/>
                </w:tcPr>
                <w:p w:rsidR="0027056E" w:rsidRDefault="006B4283">
                  <w:pPr>
                    <w:spacing w:line="320" w:lineRule="exact"/>
                    <w:jc w:val="center"/>
                    <w:rPr>
                      <w:rFonts w:ascii="宋体" w:hAnsi="宋体" w:cs="宋体"/>
                      <w:kern w:val="0"/>
                      <w:sz w:val="18"/>
                      <w:szCs w:val="18"/>
                    </w:rPr>
                  </w:pPr>
                  <w:r>
                    <w:rPr>
                      <w:rFonts w:ascii="宋体" w:hAnsi="宋体" w:cs="宋体" w:hint="eastAsia"/>
                      <w:kern w:val="0"/>
                      <w:sz w:val="18"/>
                      <w:szCs w:val="18"/>
                    </w:rPr>
                    <w:t>急救药箱</w:t>
                  </w:r>
                </w:p>
              </w:tc>
              <w:tc>
                <w:tcPr>
                  <w:tcW w:w="2548" w:type="dxa"/>
                  <w:tcBorders>
                    <w:tl2br w:val="nil"/>
                    <w:tr2bl w:val="nil"/>
                  </w:tcBorders>
                  <w:vAlign w:val="center"/>
                </w:tcPr>
                <w:p w:rsidR="0027056E" w:rsidRDefault="006B4283">
                  <w:pPr>
                    <w:widowControl/>
                    <w:spacing w:line="320" w:lineRule="exact"/>
                    <w:jc w:val="center"/>
                    <w:rPr>
                      <w:rFonts w:ascii="宋体" w:hAnsi="宋体" w:cs="宋体"/>
                      <w:spacing w:val="-10"/>
                      <w:kern w:val="0"/>
                      <w:sz w:val="18"/>
                      <w:szCs w:val="18"/>
                    </w:rPr>
                  </w:pPr>
                  <w:r>
                    <w:rPr>
                      <w:rFonts w:ascii="宋体" w:hAnsi="宋体" w:cs="宋体" w:hint="eastAsia"/>
                      <w:spacing w:val="-10"/>
                      <w:kern w:val="0"/>
                      <w:sz w:val="18"/>
                      <w:szCs w:val="18"/>
                    </w:rPr>
                    <w:t>1</w:t>
                  </w:r>
                  <w:r>
                    <w:rPr>
                      <w:rFonts w:ascii="宋体" w:hAnsi="宋体" w:cs="宋体" w:hint="eastAsia"/>
                      <w:spacing w:val="-10"/>
                      <w:kern w:val="0"/>
                      <w:sz w:val="18"/>
                      <w:szCs w:val="18"/>
                    </w:rPr>
                    <w:t>个</w:t>
                  </w:r>
                </w:p>
              </w:tc>
            </w:tr>
          </w:tbl>
          <w:p w:rsidR="0027056E" w:rsidRDefault="006B4283">
            <w:pPr>
              <w:spacing w:line="360" w:lineRule="atLeast"/>
              <w:ind w:firstLineChars="200" w:firstLine="420"/>
              <w:rPr>
                <w:rFonts w:ascii="Times New Roman" w:hAnsi="Times New Roman"/>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w:t>
            </w:r>
            <w:r>
              <w:rPr>
                <w:rFonts w:ascii="Times New Roman" w:hAnsi="Times New Roman"/>
                <w:szCs w:val="21"/>
                <w:lang w:val="zh-CN"/>
              </w:rPr>
              <w:t>该公司应根据《工业企业设计卫生标准》（</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1-2010</w:t>
            </w:r>
            <w:r>
              <w:rPr>
                <w:rFonts w:ascii="Times New Roman" w:hAnsi="Times New Roman"/>
                <w:szCs w:val="21"/>
                <w:lang w:val="zh-CN"/>
              </w:rPr>
              <w:t>）的要求配备急救箱，急救箱的配置情况参见下表：</w:t>
            </w:r>
          </w:p>
          <w:p w:rsidR="0027056E" w:rsidRDefault="006B4283">
            <w:pPr>
              <w:spacing w:line="360" w:lineRule="atLeast"/>
              <w:jc w:val="center"/>
              <w:rPr>
                <w:rFonts w:ascii="Times New Roman" w:hAnsi="Times New Roman"/>
                <w:b/>
                <w:snapToGrid w:val="0"/>
                <w:szCs w:val="21"/>
              </w:rPr>
            </w:pPr>
            <w:r>
              <w:rPr>
                <w:rFonts w:ascii="Times New Roman" w:hAnsi="Times New Roman"/>
                <w:b/>
                <w:snapToGrid w:val="0"/>
                <w:szCs w:val="21"/>
              </w:rPr>
              <w:lastRenderedPageBreak/>
              <w:t>表</w:t>
            </w:r>
            <w:r>
              <w:rPr>
                <w:rFonts w:ascii="Times New Roman" w:hAnsi="Times New Roman"/>
                <w:b/>
                <w:snapToGrid w:val="0"/>
                <w:szCs w:val="21"/>
              </w:rPr>
              <w:t>2</w:t>
            </w:r>
            <w:r>
              <w:rPr>
                <w:rFonts w:ascii="Times New Roman" w:hAnsi="Times New Roman"/>
                <w:b/>
                <w:snapToGrid w:val="0"/>
                <w:szCs w:val="21"/>
              </w:rPr>
              <w:t xml:space="preserve"> </w:t>
            </w:r>
            <w:r>
              <w:rPr>
                <w:rFonts w:ascii="Times New Roman" w:hAnsi="Times New Roman"/>
                <w:b/>
                <w:snapToGrid w:val="0"/>
                <w:szCs w:val="21"/>
              </w:rPr>
              <w:t>急救箱配置参考单</w:t>
            </w:r>
          </w:p>
          <w:tbl>
            <w:tblPr>
              <w:tblW w:w="6715"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2022"/>
              <w:gridCol w:w="1410"/>
              <w:gridCol w:w="1590"/>
              <w:gridCol w:w="1693"/>
            </w:tblGrid>
            <w:tr w:rsidR="0027056E">
              <w:trPr>
                <w:tblHeade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b/>
                      <w:sz w:val="18"/>
                      <w:szCs w:val="18"/>
                    </w:rPr>
                  </w:pPr>
                  <w:r>
                    <w:rPr>
                      <w:rFonts w:ascii="Times New Roman" w:hAnsi="Times New Roman"/>
                      <w:b/>
                      <w:sz w:val="18"/>
                      <w:szCs w:val="18"/>
                    </w:rPr>
                    <w:t>药品名称</w:t>
                  </w:r>
                </w:p>
              </w:tc>
              <w:tc>
                <w:tcPr>
                  <w:tcW w:w="1410" w:type="dxa"/>
                  <w:tcBorders>
                    <w:tl2br w:val="nil"/>
                    <w:tr2bl w:val="nil"/>
                  </w:tcBorders>
                  <w:vAlign w:val="center"/>
                </w:tcPr>
                <w:p w:rsidR="0027056E" w:rsidRDefault="006B4283">
                  <w:pPr>
                    <w:spacing w:line="360" w:lineRule="atLeast"/>
                    <w:jc w:val="center"/>
                    <w:rPr>
                      <w:rFonts w:ascii="Times New Roman" w:hAnsi="Times New Roman"/>
                      <w:b/>
                      <w:sz w:val="18"/>
                      <w:szCs w:val="18"/>
                    </w:rPr>
                  </w:pPr>
                  <w:r>
                    <w:rPr>
                      <w:rFonts w:ascii="Times New Roman" w:hAnsi="Times New Roman"/>
                      <w:b/>
                      <w:sz w:val="18"/>
                      <w:szCs w:val="18"/>
                    </w:rPr>
                    <w:t>储存数量</w:t>
                  </w:r>
                </w:p>
              </w:tc>
              <w:tc>
                <w:tcPr>
                  <w:tcW w:w="1590" w:type="dxa"/>
                  <w:tcBorders>
                    <w:tl2br w:val="nil"/>
                    <w:tr2bl w:val="nil"/>
                  </w:tcBorders>
                  <w:vAlign w:val="center"/>
                </w:tcPr>
                <w:p w:rsidR="0027056E" w:rsidRDefault="006B4283">
                  <w:pPr>
                    <w:spacing w:line="360" w:lineRule="atLeast"/>
                    <w:jc w:val="center"/>
                    <w:rPr>
                      <w:rFonts w:ascii="Times New Roman" w:hAnsi="Times New Roman"/>
                      <w:b/>
                      <w:sz w:val="18"/>
                      <w:szCs w:val="18"/>
                    </w:rPr>
                  </w:pPr>
                  <w:r>
                    <w:rPr>
                      <w:rFonts w:ascii="Times New Roman" w:hAnsi="Times New Roman"/>
                      <w:b/>
                      <w:sz w:val="18"/>
                      <w:szCs w:val="18"/>
                    </w:rPr>
                    <w:t>用途</w:t>
                  </w:r>
                </w:p>
              </w:tc>
              <w:tc>
                <w:tcPr>
                  <w:tcW w:w="1693" w:type="dxa"/>
                  <w:tcBorders>
                    <w:tl2br w:val="nil"/>
                    <w:tr2bl w:val="nil"/>
                  </w:tcBorders>
                  <w:vAlign w:val="center"/>
                </w:tcPr>
                <w:p w:rsidR="0027056E" w:rsidRDefault="006B4283">
                  <w:pPr>
                    <w:spacing w:line="360" w:lineRule="atLeast"/>
                    <w:jc w:val="center"/>
                    <w:rPr>
                      <w:rFonts w:ascii="Times New Roman" w:hAnsi="Times New Roman"/>
                      <w:b/>
                      <w:sz w:val="18"/>
                      <w:szCs w:val="18"/>
                    </w:rPr>
                  </w:pPr>
                  <w:r>
                    <w:rPr>
                      <w:rFonts w:ascii="Times New Roman" w:hAnsi="Times New Roman"/>
                      <w:b/>
                      <w:sz w:val="18"/>
                      <w:szCs w:val="18"/>
                    </w:rPr>
                    <w:t>保质（使用）期限</w:t>
                  </w: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脱脂棉花、棉签</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包、</w:t>
                  </w:r>
                  <w:r>
                    <w:rPr>
                      <w:rFonts w:ascii="Times New Roman" w:hAnsi="Times New Roman"/>
                      <w:sz w:val="18"/>
                      <w:szCs w:val="18"/>
                    </w:rPr>
                    <w:t>5</w:t>
                  </w:r>
                  <w:r>
                    <w:rPr>
                      <w:rFonts w:ascii="Times New Roman" w:hAnsi="Times New Roman"/>
                      <w:sz w:val="18"/>
                      <w:szCs w:val="18"/>
                    </w:rPr>
                    <w:t>包</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清洗伤口</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脱脂棉签</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包</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清洗伤口</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中号胶布</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卷</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粘贴绷带</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绷带</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卷</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包扎伤口</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剪刀</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急救</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镊子</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急救</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创可贴</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个</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止血护创</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眼药膏</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处理眼睛</w:t>
                  </w:r>
                </w:p>
              </w:tc>
              <w:tc>
                <w:tcPr>
                  <w:tcW w:w="1693"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洗眼液</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处理眼睛</w:t>
                  </w:r>
                </w:p>
              </w:tc>
              <w:tc>
                <w:tcPr>
                  <w:tcW w:w="1693"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防暑降温药品</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盒</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夏季防暑降温</w:t>
                  </w:r>
                </w:p>
              </w:tc>
              <w:tc>
                <w:tcPr>
                  <w:tcW w:w="1693"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有效期内</w:t>
                  </w: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体温计</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支</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测体温</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2022"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急救使用说明</w:t>
                  </w:r>
                </w:p>
              </w:tc>
              <w:tc>
                <w:tcPr>
                  <w:tcW w:w="141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个</w:t>
                  </w:r>
                </w:p>
              </w:tc>
              <w:tc>
                <w:tcPr>
                  <w:tcW w:w="1590" w:type="dxa"/>
                  <w:tcBorders>
                    <w:tl2br w:val="nil"/>
                    <w:tr2bl w:val="nil"/>
                  </w:tcBorders>
                  <w:vAlign w:val="center"/>
                </w:tcPr>
                <w:p w:rsidR="0027056E" w:rsidRDefault="006B4283">
                  <w:pPr>
                    <w:spacing w:line="360" w:lineRule="atLeast"/>
                    <w:jc w:val="center"/>
                    <w:rPr>
                      <w:rFonts w:ascii="Times New Roman" w:hAnsi="Times New Roman"/>
                      <w:sz w:val="18"/>
                      <w:szCs w:val="18"/>
                    </w:rPr>
                  </w:pPr>
                  <w:r>
                    <w:rPr>
                      <w:rFonts w:ascii="Times New Roman" w:hAnsi="Times New Roman"/>
                      <w:sz w:val="18"/>
                      <w:szCs w:val="18"/>
                    </w:rPr>
                    <w:t>--</w:t>
                  </w:r>
                </w:p>
              </w:tc>
              <w:tc>
                <w:tcPr>
                  <w:tcW w:w="1693" w:type="dxa"/>
                  <w:tcBorders>
                    <w:tl2br w:val="nil"/>
                    <w:tr2bl w:val="nil"/>
                  </w:tcBorders>
                  <w:vAlign w:val="center"/>
                </w:tcPr>
                <w:p w:rsidR="0027056E" w:rsidRDefault="0027056E">
                  <w:pPr>
                    <w:spacing w:line="360" w:lineRule="atLeast"/>
                    <w:jc w:val="center"/>
                    <w:rPr>
                      <w:rFonts w:ascii="Times New Roman" w:hAnsi="Times New Roman"/>
                      <w:sz w:val="18"/>
                      <w:szCs w:val="18"/>
                    </w:rPr>
                  </w:pPr>
                </w:p>
              </w:tc>
            </w:tr>
            <w:tr w:rsidR="0027056E">
              <w:trPr>
                <w:jc w:val="center"/>
              </w:trPr>
              <w:tc>
                <w:tcPr>
                  <w:tcW w:w="6715" w:type="dxa"/>
                  <w:gridSpan w:val="4"/>
                  <w:tcBorders>
                    <w:tl2br w:val="nil"/>
                    <w:tr2bl w:val="nil"/>
                  </w:tcBorders>
                  <w:vAlign w:val="center"/>
                </w:tcPr>
                <w:p w:rsidR="0027056E" w:rsidRDefault="006B4283">
                  <w:pPr>
                    <w:spacing w:line="360" w:lineRule="atLeast"/>
                    <w:rPr>
                      <w:rFonts w:ascii="Times New Roman" w:hAnsi="Times New Roman"/>
                      <w:sz w:val="18"/>
                      <w:szCs w:val="18"/>
                    </w:rPr>
                  </w:pPr>
                  <w:r>
                    <w:rPr>
                      <w:rFonts w:ascii="Times New Roman" w:hAnsi="Times New Roman"/>
                      <w:bCs/>
                      <w:snapToGrid w:val="0"/>
                      <w:sz w:val="18"/>
                      <w:szCs w:val="18"/>
                    </w:rPr>
                    <w:t>注：防暑降温药品可配备十滴水、藿香正气水、清凉防暑颗粒、清凉油等防暑药品以及绿豆酸梅汤、金银花（或菊花）汤等降温饮品</w:t>
                  </w:r>
                </w:p>
              </w:tc>
            </w:tr>
          </w:tbl>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）燃气锅炉房应设置防爆轴流风机加强通风换气，并设置防爆型事故通风装置及与事故排风系统相连锁的泄漏报警装置。</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由于天然气比空气轻，可燃气体报警器的探头的安装高度应高出释放源</w:t>
            </w:r>
            <w:r>
              <w:rPr>
                <w:rFonts w:ascii="Times New Roman" w:hAnsi="Times New Roman"/>
                <w:szCs w:val="21"/>
              </w:rPr>
              <w:t>0.5m~2m</w:t>
            </w:r>
            <w:r>
              <w:rPr>
                <w:rFonts w:ascii="Times New Roman" w:hAnsi="Times New Roman"/>
                <w:szCs w:val="21"/>
              </w:rPr>
              <w:t>。</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）加臭机附近应设置电伴热式喷淋洗眼设施，其服务半径小于</w:t>
            </w:r>
            <w:r>
              <w:rPr>
                <w:rFonts w:ascii="Times New Roman" w:hAnsi="Times New Roman"/>
                <w:szCs w:val="21"/>
              </w:rPr>
              <w:t>15m</w:t>
            </w:r>
            <w:r>
              <w:rPr>
                <w:rFonts w:ascii="Times New Roman" w:hAnsi="Times New Roman"/>
                <w:szCs w:val="21"/>
              </w:rPr>
              <w:t>，使用者直线达到洗眼器的时间不超过</w:t>
            </w:r>
            <w:r>
              <w:rPr>
                <w:rFonts w:ascii="Times New Roman" w:hAnsi="Times New Roman"/>
                <w:szCs w:val="21"/>
              </w:rPr>
              <w:t>10</w:t>
            </w:r>
            <w:r>
              <w:rPr>
                <w:rFonts w:ascii="Times New Roman" w:hAnsi="Times New Roman"/>
                <w:szCs w:val="21"/>
              </w:rPr>
              <w:t>秒钟。</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）工作场所应标明逃生路线，厂前区应设紧急集合点，在醒目位置设风向标，其位置和高度应设在本厂职工和附近范围（</w:t>
            </w:r>
            <w:r>
              <w:rPr>
                <w:rFonts w:ascii="Times New Roman" w:hAnsi="Times New Roman"/>
                <w:szCs w:val="21"/>
              </w:rPr>
              <w:t>500m</w:t>
            </w:r>
            <w:r>
              <w:rPr>
                <w:rFonts w:ascii="Times New Roman" w:hAnsi="Times New Roman"/>
                <w:szCs w:val="21"/>
              </w:rPr>
              <w:t>）内人员容易看到的位置，确保发生事故时根据风向撤离现场。建议选用可记录功能风向标。</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企业应定期针对事故应急演练开展评估活动。针对评估发现应急预案、应急组织、应急人员、应急机制、应急保障等方面存在的问题或不足提出改进意见或建议，总结演练中好的做法和优点等。根据评估报告中提出的问题和不</w:t>
            </w:r>
            <w:r>
              <w:rPr>
                <w:rFonts w:ascii="Times New Roman" w:hAnsi="Times New Roman"/>
                <w:szCs w:val="21"/>
              </w:rPr>
              <w:t>足制定整改计划，总结分析存在问题和不足的原因，明确整改目标，制定整改措施，并跟踪督促整改落实。</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在高温天气期间，建设单位应当按照下列规定，根据生产特点和具体条件，采取合理安排工作时间、轮换作业、适当增加高温工作环境下劳动者的休息时间和减轻劳动强度、减少高温时段室外作业等措施。根据地市级以上气象主管部门所属气象台当日发布的预报气温，调整作业时间：</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①</w:t>
            </w:r>
            <w:r>
              <w:rPr>
                <w:rFonts w:ascii="Times New Roman" w:hAnsi="Times New Roman"/>
                <w:szCs w:val="21"/>
              </w:rPr>
              <w:t>日最高气温达到</w:t>
            </w:r>
            <w:r>
              <w:rPr>
                <w:rFonts w:ascii="Times New Roman" w:hAnsi="Times New Roman"/>
                <w:szCs w:val="21"/>
              </w:rPr>
              <w:t>40℃</w:t>
            </w:r>
            <w:r>
              <w:rPr>
                <w:rFonts w:ascii="Times New Roman" w:hAnsi="Times New Roman"/>
                <w:szCs w:val="21"/>
              </w:rPr>
              <w:t>以上，应当停止当日室外露天作业；</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②</w:t>
            </w:r>
            <w:r>
              <w:rPr>
                <w:rFonts w:ascii="Times New Roman" w:hAnsi="Times New Roman"/>
                <w:szCs w:val="21"/>
              </w:rPr>
              <w:t>日最高气温达到</w:t>
            </w:r>
            <w:r>
              <w:rPr>
                <w:rFonts w:ascii="Times New Roman" w:hAnsi="Times New Roman"/>
                <w:szCs w:val="21"/>
              </w:rPr>
              <w:t>37℃</w:t>
            </w:r>
            <w:r>
              <w:rPr>
                <w:rFonts w:ascii="Times New Roman" w:hAnsi="Times New Roman"/>
                <w:szCs w:val="21"/>
              </w:rPr>
              <w:t>以上、</w:t>
            </w:r>
            <w:r>
              <w:rPr>
                <w:rFonts w:ascii="Times New Roman" w:hAnsi="Times New Roman"/>
                <w:szCs w:val="21"/>
              </w:rPr>
              <w:t>40℃</w:t>
            </w:r>
            <w:r>
              <w:rPr>
                <w:rFonts w:ascii="Times New Roman" w:hAnsi="Times New Roman"/>
                <w:szCs w:val="21"/>
              </w:rPr>
              <w:t>以下时，用人单位全天安排劳动者室外露天作业时间累计不得超过</w:t>
            </w:r>
            <w:r>
              <w:rPr>
                <w:rFonts w:ascii="Times New Roman" w:hAnsi="Times New Roman"/>
                <w:szCs w:val="21"/>
              </w:rPr>
              <w:t>6</w:t>
            </w:r>
            <w:r>
              <w:rPr>
                <w:rFonts w:ascii="Times New Roman" w:hAnsi="Times New Roman"/>
                <w:szCs w:val="21"/>
              </w:rPr>
              <w:t>小时，连</w:t>
            </w:r>
            <w:r>
              <w:rPr>
                <w:rFonts w:ascii="Times New Roman" w:hAnsi="Times New Roman"/>
                <w:szCs w:val="21"/>
              </w:rPr>
              <w:t>续作业时间不得超过国家规定，且在气温最高时段</w:t>
            </w:r>
            <w:r>
              <w:rPr>
                <w:rFonts w:ascii="Times New Roman" w:hAnsi="Times New Roman"/>
                <w:szCs w:val="21"/>
              </w:rPr>
              <w:t>3</w:t>
            </w:r>
            <w:r>
              <w:rPr>
                <w:rFonts w:ascii="Times New Roman" w:hAnsi="Times New Roman"/>
                <w:szCs w:val="21"/>
              </w:rPr>
              <w:t>小时内不得安排室外露天作业；</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③</w:t>
            </w:r>
            <w:r>
              <w:rPr>
                <w:rFonts w:ascii="Times New Roman" w:hAnsi="Times New Roman"/>
                <w:szCs w:val="21"/>
              </w:rPr>
              <w:t>日最高气温达到</w:t>
            </w:r>
            <w:r>
              <w:rPr>
                <w:rFonts w:ascii="Times New Roman" w:hAnsi="Times New Roman"/>
                <w:szCs w:val="21"/>
              </w:rPr>
              <w:t>35℃</w:t>
            </w:r>
            <w:r>
              <w:rPr>
                <w:rFonts w:ascii="Times New Roman" w:hAnsi="Times New Roman"/>
                <w:szCs w:val="21"/>
              </w:rPr>
              <w:t>以上、</w:t>
            </w:r>
            <w:r>
              <w:rPr>
                <w:rFonts w:ascii="Times New Roman" w:hAnsi="Times New Roman"/>
                <w:szCs w:val="21"/>
              </w:rPr>
              <w:t>37℃</w:t>
            </w:r>
            <w:r>
              <w:rPr>
                <w:rFonts w:ascii="Times New Roman" w:hAnsi="Times New Roman"/>
                <w:szCs w:val="21"/>
              </w:rPr>
              <w:t>以下时，用人单位应当采取换班轮休等方式，缩短劳动者连续作业时间，并且不得安排室外露天作业劳动者加班。</w:t>
            </w:r>
          </w:p>
          <w:p w:rsidR="0027056E" w:rsidRDefault="006B4283">
            <w:pPr>
              <w:spacing w:line="360" w:lineRule="atLeas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8</w:t>
            </w:r>
            <w:r>
              <w:rPr>
                <w:rFonts w:ascii="Times New Roman" w:hAnsi="Times New Roman"/>
                <w:szCs w:val="21"/>
              </w:rPr>
              <w:t>）建设单位应当根据制定的高温中暑应急预案，在每年高温季节来临前进行应急救援的演习，并根据从事高温作业和高温天气作业的劳动者数量及作业条件等情况，配备应急救援人员和足量的急救药品。</w:t>
            </w:r>
          </w:p>
          <w:p w:rsidR="0027056E" w:rsidRDefault="006B4283">
            <w:pPr>
              <w:spacing w:line="360" w:lineRule="atLeast"/>
              <w:rPr>
                <w:rFonts w:ascii="Times New Roman" w:hAnsi="Times New Roman"/>
                <w:szCs w:val="21"/>
              </w:rPr>
            </w:pPr>
            <w:r>
              <w:rPr>
                <w:rFonts w:ascii="Times New Roman" w:hAnsi="Times New Roman"/>
                <w:szCs w:val="21"/>
              </w:rPr>
              <w:t>建设单位应当对劳动者进行防暑和中暑急救的宣传教育，增强劳动者高温天气作业的自我劳动保护意识；应当按照劳动者数量和高温</w:t>
            </w:r>
            <w:r>
              <w:rPr>
                <w:rFonts w:ascii="Times New Roman" w:hAnsi="Times New Roman"/>
                <w:szCs w:val="21"/>
              </w:rPr>
              <w:t>天气作业情况，设立中暑紧急救助场所或者配备中暑救助人员。</w:t>
            </w:r>
          </w:p>
          <w:p w:rsidR="0027056E" w:rsidRDefault="006B4283">
            <w:pPr>
              <w:spacing w:line="360" w:lineRule="exact"/>
              <w:outlineLvl w:val="1"/>
              <w:rPr>
                <w:rFonts w:ascii="Times New Roman" w:hAnsi="Times New Roman"/>
                <w:b/>
                <w:bCs/>
                <w:szCs w:val="21"/>
              </w:rPr>
            </w:pPr>
            <w:bookmarkStart w:id="0" w:name="_Toc25989"/>
            <w:bookmarkStart w:id="1" w:name="_Toc455660369"/>
            <w:r>
              <w:rPr>
                <w:rFonts w:ascii="Times New Roman" w:hAnsi="Times New Roman"/>
                <w:b/>
                <w:bCs/>
                <w:szCs w:val="21"/>
              </w:rPr>
              <w:t xml:space="preserve">3 </w:t>
            </w:r>
            <w:r>
              <w:rPr>
                <w:rFonts w:ascii="Times New Roman" w:hAnsi="Times New Roman"/>
                <w:b/>
                <w:bCs/>
                <w:szCs w:val="21"/>
              </w:rPr>
              <w:t>个体防护补充措施</w:t>
            </w:r>
            <w:bookmarkEnd w:id="0"/>
          </w:p>
          <w:p w:rsidR="0027056E" w:rsidRDefault="006B4283">
            <w:pPr>
              <w:pStyle w:val="a7"/>
              <w:spacing w:after="0" w:line="360" w:lineRule="exact"/>
              <w:ind w:firstLineChars="192" w:firstLine="403"/>
              <w:rPr>
                <w:rFonts w:ascii="Times New Roman" w:hAnsi="Times New Roman"/>
                <w:szCs w:val="21"/>
              </w:rPr>
            </w:pPr>
            <w:r>
              <w:rPr>
                <w:rFonts w:ascii="Times New Roman" w:hAnsi="Times New Roman"/>
                <w:snapToGrid w:val="0"/>
                <w:szCs w:val="21"/>
              </w:rPr>
              <w:t>（</w:t>
            </w:r>
            <w:r>
              <w:rPr>
                <w:rFonts w:ascii="Times New Roman" w:hAnsi="Times New Roman"/>
                <w:snapToGrid w:val="0"/>
                <w:szCs w:val="21"/>
              </w:rPr>
              <w:t>1</w:t>
            </w:r>
            <w:r>
              <w:rPr>
                <w:rFonts w:ascii="Times New Roman" w:hAnsi="Times New Roman"/>
                <w:snapToGrid w:val="0"/>
                <w:szCs w:val="21"/>
              </w:rPr>
              <w:t>）</w:t>
            </w:r>
            <w:r>
              <w:rPr>
                <w:rFonts w:ascii="Times New Roman" w:hAnsi="Times New Roman"/>
                <w:snapToGrid w:val="0"/>
                <w:szCs w:val="21"/>
              </w:rPr>
              <w:t>该企业</w:t>
            </w:r>
            <w:r>
              <w:rPr>
                <w:rFonts w:ascii="Times New Roman" w:hAnsi="Times New Roman"/>
                <w:snapToGrid w:val="0"/>
                <w:szCs w:val="21"/>
              </w:rPr>
              <w:t>应根据</w:t>
            </w:r>
            <w:r>
              <w:rPr>
                <w:rFonts w:ascii="Times New Roman" w:hAnsi="Times New Roman"/>
                <w:szCs w:val="21"/>
                <w:lang w:val="zh-CN"/>
              </w:rPr>
              <w:t>《个体防护装备选用规范》（</w:t>
            </w:r>
            <w:r>
              <w:rPr>
                <w:rFonts w:ascii="Times New Roman" w:hAnsi="Times New Roman"/>
                <w:szCs w:val="21"/>
                <w:lang w:val="zh-CN"/>
              </w:rPr>
              <w:t>GB/T</w:t>
            </w:r>
            <w:r>
              <w:rPr>
                <w:rFonts w:ascii="Times New Roman" w:hAnsi="Times New Roman"/>
                <w:szCs w:val="21"/>
              </w:rPr>
              <w:t xml:space="preserve"> </w:t>
            </w:r>
            <w:r>
              <w:rPr>
                <w:rFonts w:ascii="Times New Roman" w:hAnsi="Times New Roman"/>
                <w:szCs w:val="21"/>
                <w:lang w:val="zh-CN"/>
              </w:rPr>
              <w:t>11651-2008</w:t>
            </w:r>
            <w:r>
              <w:rPr>
                <w:rFonts w:ascii="Times New Roman" w:hAnsi="Times New Roman"/>
                <w:szCs w:val="21"/>
                <w:lang w:val="zh-CN"/>
              </w:rPr>
              <w:t>）、《个体防护装备配备基本要求》（</w:t>
            </w:r>
            <w:r>
              <w:rPr>
                <w:rFonts w:ascii="Times New Roman" w:hAnsi="Times New Roman"/>
                <w:szCs w:val="21"/>
                <w:lang w:val="zh-CN"/>
              </w:rPr>
              <w:t>GB/T</w:t>
            </w:r>
            <w:r>
              <w:rPr>
                <w:rFonts w:ascii="Times New Roman" w:hAnsi="Times New Roman"/>
                <w:szCs w:val="21"/>
              </w:rPr>
              <w:t xml:space="preserve"> </w:t>
            </w:r>
            <w:r>
              <w:rPr>
                <w:rFonts w:ascii="Times New Roman" w:hAnsi="Times New Roman"/>
                <w:szCs w:val="21"/>
                <w:lang w:val="zh-CN"/>
              </w:rPr>
              <w:t>29510-2013</w:t>
            </w:r>
            <w:r>
              <w:rPr>
                <w:rFonts w:ascii="Times New Roman" w:hAnsi="Times New Roman"/>
                <w:szCs w:val="21"/>
                <w:lang w:val="zh-CN"/>
              </w:rPr>
              <w:t>）、</w:t>
            </w:r>
            <w:r>
              <w:rPr>
                <w:rFonts w:ascii="Times New Roman" w:hAnsi="Times New Roman"/>
                <w:szCs w:val="21"/>
              </w:rPr>
              <w:t>《呼吸防护用品的选择、使用与维护》（</w:t>
            </w:r>
            <w:r>
              <w:rPr>
                <w:rFonts w:ascii="Times New Roman" w:hAnsi="Times New Roman"/>
                <w:szCs w:val="21"/>
              </w:rPr>
              <w:t>GBZ/T</w:t>
            </w:r>
            <w:r>
              <w:rPr>
                <w:rFonts w:ascii="Times New Roman" w:hAnsi="Times New Roman"/>
                <w:szCs w:val="21"/>
              </w:rPr>
              <w:t xml:space="preserve"> </w:t>
            </w:r>
            <w:r>
              <w:rPr>
                <w:rFonts w:ascii="Times New Roman" w:hAnsi="Times New Roman"/>
                <w:szCs w:val="21"/>
              </w:rPr>
              <w:t>18664-2002</w:t>
            </w:r>
            <w:r>
              <w:rPr>
                <w:rFonts w:ascii="Times New Roman" w:hAnsi="Times New Roman"/>
                <w:szCs w:val="21"/>
              </w:rPr>
              <w:t>）等规范要求，</w:t>
            </w:r>
            <w:r>
              <w:rPr>
                <w:rFonts w:ascii="Times New Roman" w:hAnsi="Times New Roman"/>
                <w:snapToGrid w:val="0"/>
                <w:szCs w:val="21"/>
              </w:rPr>
              <w:t>为不同接害岗位配备有针对性的个体防护用品，以达到保护作业工人健康的目的。各岗位</w:t>
            </w:r>
            <w:r>
              <w:rPr>
                <w:rFonts w:ascii="Times New Roman" w:hAnsi="Times New Roman"/>
                <w:szCs w:val="21"/>
              </w:rPr>
              <w:t>个人防护用品的配备类型参见下表。</w:t>
            </w:r>
          </w:p>
          <w:p w:rsidR="0027056E" w:rsidRDefault="006B4283">
            <w:pPr>
              <w:tabs>
                <w:tab w:val="left" w:pos="7740"/>
              </w:tabs>
              <w:adjustRightInd w:val="0"/>
              <w:snapToGrid w:val="0"/>
              <w:spacing w:line="360" w:lineRule="exact"/>
              <w:ind w:firstLineChars="200" w:firstLine="422"/>
              <w:jc w:val="center"/>
              <w:rPr>
                <w:rFonts w:ascii="Times New Roman" w:hAnsi="Times New Roman"/>
                <w:szCs w:val="21"/>
              </w:rPr>
            </w:pPr>
            <w:r>
              <w:rPr>
                <w:rFonts w:ascii="Times New Roman" w:hAnsi="Times New Roman"/>
                <w:b/>
                <w:snapToGrid w:val="0"/>
                <w:szCs w:val="21"/>
              </w:rPr>
              <w:t>表</w:t>
            </w:r>
            <w:r>
              <w:rPr>
                <w:rFonts w:ascii="Times New Roman" w:hAnsi="Times New Roman"/>
                <w:b/>
                <w:snapToGrid w:val="0"/>
                <w:szCs w:val="21"/>
              </w:rPr>
              <w:t>3</w:t>
            </w:r>
            <w:r>
              <w:rPr>
                <w:rFonts w:ascii="Times New Roman" w:hAnsi="Times New Roman"/>
                <w:b/>
                <w:snapToGrid w:val="0"/>
                <w:szCs w:val="21"/>
              </w:rPr>
              <w:t xml:space="preserve"> </w:t>
            </w:r>
            <w:r>
              <w:rPr>
                <w:rFonts w:ascii="Times New Roman" w:hAnsi="Times New Roman"/>
                <w:b/>
                <w:bCs/>
                <w:snapToGrid w:val="0"/>
                <w:szCs w:val="21"/>
              </w:rPr>
              <w:t>需配备的个人防护用品</w:t>
            </w:r>
          </w:p>
          <w:tbl>
            <w:tblPr>
              <w:tblW w:w="6715"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662"/>
              <w:gridCol w:w="3190"/>
              <w:gridCol w:w="2190"/>
              <w:gridCol w:w="673"/>
            </w:tblGrid>
            <w:tr w:rsidR="0027056E">
              <w:trPr>
                <w:tblHeader/>
                <w:jc w:val="center"/>
              </w:trPr>
              <w:tc>
                <w:tcPr>
                  <w:tcW w:w="662" w:type="dxa"/>
                  <w:tcBorders>
                    <w:tl2br w:val="nil"/>
                    <w:tr2bl w:val="nil"/>
                  </w:tcBorders>
                  <w:vAlign w:val="center"/>
                </w:tcPr>
                <w:p w:rsidR="0027056E" w:rsidRDefault="006B4283">
                  <w:pPr>
                    <w:widowControl/>
                    <w:snapToGrid w:val="0"/>
                    <w:spacing w:line="360" w:lineRule="exact"/>
                    <w:jc w:val="center"/>
                    <w:rPr>
                      <w:rFonts w:ascii="Times New Roman" w:hAnsi="Times New Roman"/>
                      <w:b/>
                      <w:bCs/>
                      <w:sz w:val="18"/>
                      <w:szCs w:val="18"/>
                    </w:rPr>
                  </w:pPr>
                  <w:r>
                    <w:rPr>
                      <w:rFonts w:ascii="Times New Roman" w:hAnsi="Times New Roman"/>
                      <w:b/>
                      <w:bCs/>
                      <w:sz w:val="18"/>
                      <w:szCs w:val="18"/>
                    </w:rPr>
                    <w:t>岗位</w:t>
                  </w:r>
                </w:p>
              </w:tc>
              <w:tc>
                <w:tcPr>
                  <w:tcW w:w="3190" w:type="dxa"/>
                  <w:tcBorders>
                    <w:tl2br w:val="nil"/>
                    <w:tr2bl w:val="nil"/>
                  </w:tcBorders>
                  <w:vAlign w:val="center"/>
                </w:tcPr>
                <w:p w:rsidR="0027056E" w:rsidRDefault="006B4283">
                  <w:pPr>
                    <w:widowControl/>
                    <w:snapToGrid w:val="0"/>
                    <w:spacing w:line="360" w:lineRule="exact"/>
                    <w:jc w:val="center"/>
                    <w:rPr>
                      <w:rFonts w:ascii="Times New Roman" w:hAnsi="Times New Roman"/>
                      <w:b/>
                      <w:bCs/>
                      <w:sz w:val="18"/>
                      <w:szCs w:val="18"/>
                    </w:rPr>
                  </w:pPr>
                  <w:r>
                    <w:rPr>
                      <w:rFonts w:ascii="Times New Roman" w:hAnsi="Times New Roman"/>
                      <w:b/>
                      <w:bCs/>
                      <w:sz w:val="18"/>
                      <w:szCs w:val="18"/>
                    </w:rPr>
                    <w:t>接触的</w:t>
                  </w:r>
                  <w:r>
                    <w:rPr>
                      <w:rFonts w:ascii="Times New Roman" w:hAnsi="Times New Roman"/>
                      <w:b/>
                      <w:bCs/>
                      <w:sz w:val="18"/>
                      <w:szCs w:val="18"/>
                    </w:rPr>
                    <w:t>主要</w:t>
                  </w:r>
                  <w:r>
                    <w:rPr>
                      <w:rFonts w:ascii="Times New Roman" w:hAnsi="Times New Roman"/>
                      <w:b/>
                      <w:bCs/>
                      <w:sz w:val="18"/>
                      <w:szCs w:val="18"/>
                    </w:rPr>
                    <w:t>职业病危害因素</w:t>
                  </w:r>
                </w:p>
              </w:tc>
              <w:tc>
                <w:tcPr>
                  <w:tcW w:w="2190" w:type="dxa"/>
                  <w:tcBorders>
                    <w:tl2br w:val="nil"/>
                    <w:tr2bl w:val="nil"/>
                  </w:tcBorders>
                  <w:vAlign w:val="center"/>
                </w:tcPr>
                <w:p w:rsidR="0027056E" w:rsidRDefault="006B4283">
                  <w:pPr>
                    <w:widowControl/>
                    <w:snapToGrid w:val="0"/>
                    <w:spacing w:line="360" w:lineRule="exact"/>
                    <w:jc w:val="center"/>
                    <w:rPr>
                      <w:rFonts w:ascii="Times New Roman" w:hAnsi="Times New Roman"/>
                      <w:b/>
                      <w:bCs/>
                      <w:sz w:val="18"/>
                      <w:szCs w:val="18"/>
                    </w:rPr>
                  </w:pPr>
                  <w:r>
                    <w:rPr>
                      <w:rFonts w:ascii="Times New Roman" w:hAnsi="Times New Roman"/>
                      <w:b/>
                      <w:bCs/>
                      <w:sz w:val="18"/>
                      <w:szCs w:val="18"/>
                    </w:rPr>
                    <w:t>个人防护用品</w:t>
                  </w:r>
                  <w:r>
                    <w:rPr>
                      <w:rFonts w:ascii="Times New Roman" w:hAnsi="Times New Roman"/>
                      <w:b/>
                      <w:bCs/>
                      <w:sz w:val="18"/>
                      <w:szCs w:val="18"/>
                    </w:rPr>
                    <w:t>名称</w:t>
                  </w:r>
                </w:p>
              </w:tc>
              <w:tc>
                <w:tcPr>
                  <w:tcW w:w="673" w:type="dxa"/>
                  <w:tcBorders>
                    <w:tl2br w:val="nil"/>
                    <w:tr2bl w:val="nil"/>
                  </w:tcBorders>
                  <w:vAlign w:val="center"/>
                </w:tcPr>
                <w:p w:rsidR="0027056E" w:rsidRDefault="006B4283">
                  <w:pPr>
                    <w:widowControl/>
                    <w:snapToGrid w:val="0"/>
                    <w:spacing w:line="360" w:lineRule="exact"/>
                    <w:jc w:val="center"/>
                    <w:rPr>
                      <w:rFonts w:ascii="Times New Roman" w:hAnsi="Times New Roman"/>
                      <w:b/>
                      <w:bCs/>
                      <w:sz w:val="18"/>
                      <w:szCs w:val="18"/>
                    </w:rPr>
                  </w:pPr>
                  <w:r>
                    <w:rPr>
                      <w:rFonts w:ascii="Times New Roman" w:hAnsi="Times New Roman"/>
                      <w:b/>
                      <w:bCs/>
                      <w:sz w:val="18"/>
                      <w:szCs w:val="18"/>
                    </w:rPr>
                    <w:t>发放</w:t>
                  </w:r>
                </w:p>
                <w:p w:rsidR="0027056E" w:rsidRDefault="006B4283">
                  <w:pPr>
                    <w:widowControl/>
                    <w:snapToGrid w:val="0"/>
                    <w:spacing w:line="360" w:lineRule="exact"/>
                    <w:jc w:val="center"/>
                    <w:rPr>
                      <w:rFonts w:ascii="Times New Roman" w:hAnsi="Times New Roman"/>
                      <w:b/>
                      <w:bCs/>
                      <w:sz w:val="18"/>
                      <w:szCs w:val="18"/>
                    </w:rPr>
                  </w:pPr>
                  <w:r>
                    <w:rPr>
                      <w:rFonts w:ascii="Times New Roman" w:hAnsi="Times New Roman"/>
                      <w:b/>
                      <w:bCs/>
                      <w:sz w:val="18"/>
                      <w:szCs w:val="18"/>
                    </w:rPr>
                    <w:t>频次</w:t>
                  </w:r>
                </w:p>
              </w:tc>
            </w:tr>
            <w:tr w:rsidR="0027056E">
              <w:trPr>
                <w:jc w:val="center"/>
              </w:trPr>
              <w:tc>
                <w:tcPr>
                  <w:tcW w:w="662" w:type="dxa"/>
                  <w:tcBorders>
                    <w:tl2br w:val="nil"/>
                    <w:tr2bl w:val="nil"/>
                  </w:tcBorders>
                  <w:vAlign w:val="center"/>
                </w:tcPr>
                <w:p w:rsidR="0027056E" w:rsidRDefault="006B4283">
                  <w:pPr>
                    <w:adjustRightInd w:val="0"/>
                    <w:snapToGrid w:val="0"/>
                    <w:spacing w:line="360" w:lineRule="exact"/>
                    <w:jc w:val="center"/>
                    <w:rPr>
                      <w:rFonts w:ascii="Times New Roman" w:hAnsi="Times New Roman"/>
                      <w:kern w:val="0"/>
                      <w:sz w:val="18"/>
                      <w:szCs w:val="18"/>
                    </w:rPr>
                  </w:pPr>
                  <w:r>
                    <w:rPr>
                      <w:rFonts w:ascii="Times New Roman" w:hAnsi="Times New Roman"/>
                      <w:kern w:val="0"/>
                      <w:sz w:val="18"/>
                      <w:szCs w:val="18"/>
                    </w:rPr>
                    <w:t>操作工</w:t>
                  </w:r>
                </w:p>
              </w:tc>
              <w:tc>
                <w:tcPr>
                  <w:tcW w:w="3190" w:type="dxa"/>
                  <w:tcBorders>
                    <w:tl2br w:val="nil"/>
                    <w:tr2bl w:val="nil"/>
                  </w:tcBorders>
                  <w:vAlign w:val="center"/>
                </w:tcPr>
                <w:p w:rsidR="0027056E" w:rsidRDefault="006B4283">
                  <w:pPr>
                    <w:adjustRightInd w:val="0"/>
                    <w:snapToGrid w:val="0"/>
                    <w:spacing w:line="360" w:lineRule="exact"/>
                    <w:rPr>
                      <w:rFonts w:ascii="Times New Roman" w:hAnsi="Times New Roman"/>
                      <w:kern w:val="0"/>
                      <w:sz w:val="18"/>
                      <w:szCs w:val="18"/>
                    </w:rPr>
                  </w:pPr>
                  <w:r>
                    <w:rPr>
                      <w:rFonts w:ascii="Times New Roman" w:hAnsi="Times New Roman"/>
                      <w:bCs/>
                      <w:snapToGrid w:val="0"/>
                      <w:sz w:val="18"/>
                      <w:szCs w:val="18"/>
                    </w:rPr>
                    <w:t>甲烷及乙烷、丙烷等烷烃类</w:t>
                  </w:r>
                  <w:r>
                    <w:rPr>
                      <w:rFonts w:ascii="Times New Roman" w:hAnsi="Times New Roman"/>
                      <w:kern w:val="0"/>
                      <w:sz w:val="18"/>
                      <w:szCs w:val="18"/>
                    </w:rPr>
                    <w:t>、</w:t>
                  </w:r>
                  <w:r>
                    <w:rPr>
                      <w:rFonts w:ascii="Times New Roman" w:hAnsi="Times New Roman"/>
                      <w:sz w:val="18"/>
                      <w:szCs w:val="18"/>
                    </w:rPr>
                    <w:t>四氢噻吩</w:t>
                  </w:r>
                  <w:r>
                    <w:rPr>
                      <w:rFonts w:ascii="Times New Roman" w:hAnsi="Times New Roman"/>
                      <w:kern w:val="0"/>
                      <w:sz w:val="18"/>
                      <w:szCs w:val="18"/>
                    </w:rPr>
                    <w:t>、噪声、高温、低温、</w:t>
                  </w:r>
                  <w:r>
                    <w:rPr>
                      <w:rFonts w:ascii="Times New Roman" w:hAnsi="Times New Roman"/>
                      <w:bCs/>
                      <w:snapToGrid w:val="0"/>
                      <w:sz w:val="18"/>
                      <w:szCs w:val="18"/>
                    </w:rPr>
                    <w:t>柴油及柴油发电机运转产生的一氧化碳、二氧化危害</w:t>
                  </w:r>
                  <w:r>
                    <w:rPr>
                      <w:rFonts w:ascii="Times New Roman" w:hAnsi="Times New Roman"/>
                      <w:kern w:val="0"/>
                      <w:sz w:val="18"/>
                      <w:szCs w:val="18"/>
                    </w:rPr>
                    <w:t>。</w:t>
                  </w:r>
                </w:p>
              </w:tc>
              <w:tc>
                <w:tcPr>
                  <w:tcW w:w="2190" w:type="dxa"/>
                  <w:tcBorders>
                    <w:tl2br w:val="nil"/>
                    <w:tr2bl w:val="nil"/>
                  </w:tcBorders>
                  <w:vAlign w:val="center"/>
                </w:tcPr>
                <w:p w:rsidR="0027056E" w:rsidRDefault="006B4283">
                  <w:pPr>
                    <w:widowControl/>
                    <w:spacing w:line="360" w:lineRule="exact"/>
                    <w:jc w:val="center"/>
                    <w:rPr>
                      <w:rFonts w:ascii="Times New Roman" w:hAnsi="Times New Roman"/>
                      <w:kern w:val="0"/>
                      <w:sz w:val="18"/>
                      <w:szCs w:val="18"/>
                    </w:rPr>
                  </w:pPr>
                  <w:r>
                    <w:rPr>
                      <w:rFonts w:ascii="Times New Roman" w:hAnsi="Times New Roman"/>
                      <w:sz w:val="18"/>
                      <w:szCs w:val="18"/>
                    </w:rPr>
                    <w:t>防毒口罩（</w:t>
                  </w:r>
                  <w:r>
                    <w:rPr>
                      <w:rFonts w:ascii="Times New Roman" w:hAnsi="Times New Roman"/>
                      <w:sz w:val="18"/>
                      <w:szCs w:val="18"/>
                    </w:rPr>
                    <w:t>A</w:t>
                  </w:r>
                  <w:r>
                    <w:rPr>
                      <w:rFonts w:ascii="Times New Roman" w:hAnsi="Times New Roman"/>
                      <w:sz w:val="18"/>
                      <w:szCs w:val="18"/>
                    </w:rPr>
                    <w:t>型）</w:t>
                  </w:r>
                  <w:r>
                    <w:rPr>
                      <w:rFonts w:ascii="Times New Roman" w:hAnsi="Times New Roman"/>
                      <w:bCs/>
                      <w:snapToGrid w:val="0"/>
                      <w:sz w:val="18"/>
                      <w:szCs w:val="18"/>
                      <w:lang w:val="zh-CN"/>
                    </w:rPr>
                    <w:t>、防护手套、防护眼镜、防静电工作服、工作鞋</w:t>
                  </w:r>
                </w:p>
              </w:tc>
              <w:tc>
                <w:tcPr>
                  <w:tcW w:w="673" w:type="dxa"/>
                  <w:tcBorders>
                    <w:tl2br w:val="nil"/>
                    <w:tr2bl w:val="nil"/>
                  </w:tcBorders>
                  <w:vAlign w:val="center"/>
                </w:tcPr>
                <w:p w:rsidR="0027056E" w:rsidRDefault="006B4283">
                  <w:pPr>
                    <w:widowControl/>
                    <w:spacing w:line="360" w:lineRule="exact"/>
                    <w:jc w:val="center"/>
                    <w:rPr>
                      <w:rFonts w:ascii="Times New Roman" w:hAnsi="Times New Roman"/>
                      <w:sz w:val="18"/>
                      <w:szCs w:val="18"/>
                    </w:rPr>
                  </w:pPr>
                  <w:r>
                    <w:rPr>
                      <w:rFonts w:ascii="Times New Roman" w:hAnsi="Times New Roman"/>
                      <w:sz w:val="18"/>
                      <w:szCs w:val="18"/>
                    </w:rPr>
                    <w:t>按需</w:t>
                  </w:r>
                </w:p>
              </w:tc>
            </w:tr>
            <w:tr w:rsidR="0027056E">
              <w:trPr>
                <w:jc w:val="center"/>
              </w:trPr>
              <w:tc>
                <w:tcPr>
                  <w:tcW w:w="662" w:type="dxa"/>
                  <w:tcBorders>
                    <w:tl2br w:val="nil"/>
                    <w:tr2bl w:val="nil"/>
                  </w:tcBorders>
                  <w:vAlign w:val="center"/>
                </w:tcPr>
                <w:p w:rsidR="0027056E" w:rsidRDefault="006B4283">
                  <w:pPr>
                    <w:adjustRightInd w:val="0"/>
                    <w:snapToGrid w:val="0"/>
                    <w:spacing w:line="360" w:lineRule="exact"/>
                    <w:jc w:val="center"/>
                    <w:rPr>
                      <w:rFonts w:ascii="Times New Roman" w:hAnsi="Times New Roman"/>
                      <w:kern w:val="0"/>
                      <w:sz w:val="18"/>
                      <w:szCs w:val="18"/>
                    </w:rPr>
                  </w:pPr>
                  <w:r>
                    <w:rPr>
                      <w:rFonts w:ascii="Times New Roman" w:hAnsi="Times New Roman"/>
                      <w:kern w:val="0"/>
                      <w:sz w:val="18"/>
                      <w:szCs w:val="18"/>
                    </w:rPr>
                    <w:t>维修工</w:t>
                  </w:r>
                </w:p>
              </w:tc>
              <w:tc>
                <w:tcPr>
                  <w:tcW w:w="3190" w:type="dxa"/>
                  <w:tcBorders>
                    <w:tl2br w:val="nil"/>
                    <w:tr2bl w:val="nil"/>
                  </w:tcBorders>
                  <w:vAlign w:val="center"/>
                </w:tcPr>
                <w:p w:rsidR="0027056E" w:rsidRDefault="006B4283">
                  <w:pPr>
                    <w:autoSpaceDE w:val="0"/>
                    <w:autoSpaceDN w:val="0"/>
                    <w:adjustRightInd w:val="0"/>
                    <w:snapToGrid w:val="0"/>
                    <w:spacing w:line="360" w:lineRule="exact"/>
                    <w:rPr>
                      <w:rFonts w:ascii="Times New Roman" w:hAnsi="Times New Roman"/>
                      <w:snapToGrid w:val="0"/>
                      <w:sz w:val="18"/>
                      <w:szCs w:val="18"/>
                    </w:rPr>
                  </w:pPr>
                  <w:r>
                    <w:rPr>
                      <w:rFonts w:ascii="Times New Roman" w:hAnsi="Times New Roman"/>
                      <w:bCs/>
                      <w:snapToGrid w:val="0"/>
                      <w:sz w:val="18"/>
                      <w:szCs w:val="18"/>
                    </w:rPr>
                    <w:t>甲烷及乙烷、丙烷等烷烃类</w:t>
                  </w:r>
                  <w:r>
                    <w:rPr>
                      <w:rFonts w:ascii="Times New Roman" w:hAnsi="Times New Roman"/>
                      <w:kern w:val="0"/>
                      <w:sz w:val="18"/>
                      <w:szCs w:val="18"/>
                    </w:rPr>
                    <w:t>、粉尘、</w:t>
                  </w:r>
                  <w:r>
                    <w:rPr>
                      <w:rFonts w:ascii="Times New Roman" w:hAnsi="Times New Roman"/>
                      <w:snapToGrid w:val="0"/>
                      <w:sz w:val="18"/>
                      <w:szCs w:val="18"/>
                    </w:rPr>
                    <w:t>工频电场及电焊作业存在的危害因素</w:t>
                  </w:r>
                  <w:r>
                    <w:rPr>
                      <w:rFonts w:ascii="Times New Roman" w:hAnsi="Times New Roman"/>
                      <w:snapToGrid w:val="0"/>
                      <w:sz w:val="18"/>
                      <w:szCs w:val="18"/>
                    </w:rPr>
                    <w:t>。</w:t>
                  </w:r>
                </w:p>
              </w:tc>
              <w:tc>
                <w:tcPr>
                  <w:tcW w:w="2190" w:type="dxa"/>
                  <w:tcBorders>
                    <w:tl2br w:val="nil"/>
                    <w:tr2bl w:val="nil"/>
                  </w:tcBorders>
                  <w:vAlign w:val="center"/>
                </w:tcPr>
                <w:p w:rsidR="0027056E" w:rsidRDefault="006B4283">
                  <w:pPr>
                    <w:widowControl/>
                    <w:spacing w:line="360" w:lineRule="exact"/>
                    <w:jc w:val="center"/>
                    <w:rPr>
                      <w:rFonts w:ascii="Times New Roman" w:hAnsi="Times New Roman"/>
                      <w:kern w:val="0"/>
                      <w:sz w:val="18"/>
                      <w:szCs w:val="18"/>
                    </w:rPr>
                  </w:pPr>
                  <w:r>
                    <w:rPr>
                      <w:rFonts w:ascii="Times New Roman" w:hAnsi="Times New Roman"/>
                      <w:sz w:val="18"/>
                      <w:szCs w:val="18"/>
                    </w:rPr>
                    <w:t>防毒口罩、防尘口罩、</w:t>
                  </w:r>
                  <w:r>
                    <w:rPr>
                      <w:rFonts w:ascii="Times New Roman" w:hAnsi="Times New Roman"/>
                      <w:bCs/>
                      <w:snapToGrid w:val="0"/>
                      <w:sz w:val="18"/>
                      <w:szCs w:val="18"/>
                      <w:lang w:val="zh-CN"/>
                    </w:rPr>
                    <w:t>防护手套、防护眼镜、防静电工作服、工作鞋</w:t>
                  </w:r>
                </w:p>
              </w:tc>
              <w:tc>
                <w:tcPr>
                  <w:tcW w:w="673" w:type="dxa"/>
                  <w:tcBorders>
                    <w:tl2br w:val="nil"/>
                    <w:tr2bl w:val="nil"/>
                  </w:tcBorders>
                  <w:vAlign w:val="center"/>
                </w:tcPr>
                <w:p w:rsidR="0027056E" w:rsidRDefault="006B4283">
                  <w:pPr>
                    <w:widowControl/>
                    <w:spacing w:line="360" w:lineRule="exact"/>
                    <w:jc w:val="center"/>
                    <w:rPr>
                      <w:rFonts w:ascii="Times New Roman" w:hAnsi="Times New Roman"/>
                      <w:snapToGrid w:val="0"/>
                      <w:spacing w:val="-10"/>
                      <w:sz w:val="18"/>
                      <w:szCs w:val="18"/>
                    </w:rPr>
                  </w:pPr>
                  <w:r>
                    <w:rPr>
                      <w:rFonts w:ascii="Times New Roman" w:hAnsi="Times New Roman"/>
                      <w:sz w:val="18"/>
                      <w:szCs w:val="18"/>
                    </w:rPr>
                    <w:t>按需</w:t>
                  </w:r>
                </w:p>
              </w:tc>
            </w:tr>
          </w:tbl>
          <w:p w:rsidR="0027056E" w:rsidRDefault="006B4283">
            <w:pPr>
              <w:tabs>
                <w:tab w:val="left" w:pos="7740"/>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kern w:val="0"/>
                <w:szCs w:val="21"/>
              </w:rPr>
              <w:t>工人使用的个人防护用品应保持清洁，以避免有毒物质对呼吸道、皮肤造成伤害。</w:t>
            </w:r>
          </w:p>
          <w:p w:rsidR="0027056E" w:rsidRDefault="006B4283">
            <w:pPr>
              <w:tabs>
                <w:tab w:val="left" w:pos="7740"/>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）岗位人员配备的个体防护用品发放周期应按照《山东省劳动防护用品配备标准》（</w:t>
            </w:r>
            <w:r>
              <w:rPr>
                <w:rFonts w:ascii="Times New Roman" w:hAnsi="Times New Roman"/>
                <w:szCs w:val="21"/>
              </w:rPr>
              <w:t>DB37/1922-2011</w:t>
            </w:r>
            <w:r>
              <w:rPr>
                <w:rFonts w:ascii="Times New Roman" w:hAnsi="Times New Roman"/>
                <w:szCs w:val="21"/>
              </w:rPr>
              <w:t>）执行。</w:t>
            </w:r>
          </w:p>
          <w:p w:rsidR="0027056E" w:rsidRDefault="006B4283">
            <w:pPr>
              <w:spacing w:line="360" w:lineRule="exact"/>
              <w:ind w:firstLineChars="200" w:firstLine="420"/>
              <w:rPr>
                <w:rFonts w:ascii="Times New Roman" w:hAnsi="Times New Roman"/>
                <w:b/>
                <w:bCs/>
                <w:szCs w:val="21"/>
              </w:rPr>
            </w:pPr>
            <w:r>
              <w:rPr>
                <w:rFonts w:ascii="Times New Roman" w:hAnsi="Times New Roman"/>
                <w:szCs w:val="21"/>
              </w:rPr>
              <w:t>（</w:t>
            </w:r>
            <w:r>
              <w:rPr>
                <w:rFonts w:ascii="Times New Roman" w:hAnsi="Times New Roman"/>
                <w:szCs w:val="21"/>
              </w:rPr>
              <w:t>4</w:t>
            </w:r>
            <w:r>
              <w:rPr>
                <w:rFonts w:ascii="Times New Roman" w:hAnsi="Times New Roman"/>
                <w:szCs w:val="21"/>
              </w:rPr>
              <w:t>）加强个体防护用使用、佩戴的培训、管理。</w:t>
            </w:r>
          </w:p>
          <w:p w:rsidR="0027056E" w:rsidRDefault="006B4283">
            <w:pPr>
              <w:spacing w:line="360" w:lineRule="exact"/>
              <w:outlineLvl w:val="1"/>
              <w:rPr>
                <w:rFonts w:ascii="Times New Roman" w:hAnsi="Times New Roman"/>
                <w:b/>
                <w:bCs/>
                <w:szCs w:val="21"/>
              </w:rPr>
            </w:pPr>
            <w:bookmarkStart w:id="2" w:name="_Toc31552"/>
            <w:r>
              <w:rPr>
                <w:rFonts w:ascii="Times New Roman" w:hAnsi="Times New Roman"/>
                <w:b/>
                <w:bCs/>
                <w:szCs w:val="21"/>
              </w:rPr>
              <w:t>4</w:t>
            </w:r>
            <w:r>
              <w:rPr>
                <w:rFonts w:ascii="Times New Roman" w:hAnsi="Times New Roman"/>
                <w:b/>
                <w:bCs/>
                <w:szCs w:val="21"/>
              </w:rPr>
              <w:t xml:space="preserve"> </w:t>
            </w:r>
            <w:r>
              <w:rPr>
                <w:rFonts w:ascii="Times New Roman" w:hAnsi="Times New Roman"/>
                <w:b/>
                <w:bCs/>
                <w:szCs w:val="21"/>
              </w:rPr>
              <w:t>辅助用室补充建议</w:t>
            </w:r>
            <w:bookmarkEnd w:id="1"/>
            <w:bookmarkEnd w:id="2"/>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该项目车间卫生特征分级为</w:t>
            </w:r>
            <w:r>
              <w:rPr>
                <w:rFonts w:ascii="Times New Roman" w:hAnsi="Times New Roman"/>
                <w:szCs w:val="21"/>
              </w:rPr>
              <w:t>3</w:t>
            </w:r>
            <w:r>
              <w:rPr>
                <w:rFonts w:ascii="Times New Roman" w:hAnsi="Times New Roman"/>
                <w:szCs w:val="21"/>
              </w:rPr>
              <w:t>级，劳动定员</w:t>
            </w:r>
            <w:r>
              <w:rPr>
                <w:rFonts w:ascii="Times New Roman" w:hAnsi="Times New Roman"/>
                <w:szCs w:val="21"/>
              </w:rPr>
              <w:t>50</w:t>
            </w:r>
            <w:r>
              <w:rPr>
                <w:rFonts w:ascii="Times New Roman" w:hAnsi="Times New Roman"/>
                <w:szCs w:val="21"/>
              </w:rPr>
              <w:t>人，该项目辅助用室应根据以下建议设置。</w:t>
            </w:r>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）浴室、盥洗室、厕所的设计计算人数，一般按劳动者最多的班组人数进行设计。存衣室设计计算人数，应按站场劳动者实际总数计算。</w:t>
            </w:r>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）站场更</w:t>
            </w:r>
            <w:r>
              <w:rPr>
                <w:rFonts w:ascii="Times New Roman" w:hAnsi="Times New Roman"/>
                <w:szCs w:val="21"/>
              </w:rPr>
              <w:t>/</w:t>
            </w:r>
            <w:r>
              <w:rPr>
                <w:rFonts w:ascii="Times New Roman" w:hAnsi="Times New Roman"/>
                <w:szCs w:val="21"/>
              </w:rPr>
              <w:t>存衣室，便服室、工作服室可按照同柜分层存放的原则设计。更衣室与休息室可合并设置。</w:t>
            </w:r>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）站场内应设盥洗室或盥洗设备。</w:t>
            </w:r>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）就餐场所不能与存在职业性有害因素的工作场所相邻设置，并应根据就餐人数设置足够数量的洗手设施。</w:t>
            </w:r>
          </w:p>
          <w:p w:rsidR="0027056E" w:rsidRDefault="006B4283">
            <w:pPr>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）男厕所：可按</w:t>
            </w:r>
            <w:r>
              <w:rPr>
                <w:rFonts w:ascii="Times New Roman" w:hAnsi="Times New Roman"/>
                <w:szCs w:val="21"/>
              </w:rPr>
              <w:t>25</w:t>
            </w:r>
            <w:r>
              <w:rPr>
                <w:rFonts w:ascii="Times New Roman" w:hAnsi="Times New Roman"/>
                <w:szCs w:val="21"/>
              </w:rPr>
              <w:t>人设</w:t>
            </w:r>
            <w:r>
              <w:rPr>
                <w:rFonts w:ascii="Times New Roman" w:hAnsi="Times New Roman"/>
                <w:szCs w:val="21"/>
              </w:rPr>
              <w:t>1</w:t>
            </w:r>
            <w:r>
              <w:rPr>
                <w:rFonts w:ascii="Times New Roman" w:hAnsi="Times New Roman"/>
                <w:szCs w:val="21"/>
              </w:rPr>
              <w:t>个蹲位；小便器的数量与蹲位的数量相同。女厕所：可按</w:t>
            </w:r>
            <w:r>
              <w:rPr>
                <w:rFonts w:ascii="Times New Roman" w:hAnsi="Times New Roman"/>
                <w:szCs w:val="21"/>
              </w:rPr>
              <w:t>15</w:t>
            </w:r>
            <w:r>
              <w:rPr>
                <w:rFonts w:ascii="Times New Roman" w:hAnsi="Times New Roman"/>
                <w:szCs w:val="21"/>
              </w:rPr>
              <w:t>人设</w:t>
            </w:r>
            <w:r>
              <w:rPr>
                <w:rFonts w:ascii="Times New Roman" w:hAnsi="Times New Roman"/>
                <w:szCs w:val="21"/>
              </w:rPr>
              <w:t>1</w:t>
            </w:r>
            <w:r>
              <w:rPr>
                <w:rFonts w:ascii="Times New Roman" w:hAnsi="Times New Roman"/>
                <w:szCs w:val="21"/>
              </w:rPr>
              <w:t>个～</w:t>
            </w:r>
            <w:r>
              <w:rPr>
                <w:rFonts w:ascii="Times New Roman" w:hAnsi="Times New Roman"/>
                <w:szCs w:val="21"/>
              </w:rPr>
              <w:t>2</w:t>
            </w:r>
            <w:r>
              <w:rPr>
                <w:rFonts w:ascii="Times New Roman" w:hAnsi="Times New Roman"/>
                <w:szCs w:val="21"/>
              </w:rPr>
              <w:t>个蹲位。</w:t>
            </w:r>
          </w:p>
          <w:p w:rsidR="0027056E" w:rsidRDefault="006B4283">
            <w:pPr>
              <w:tabs>
                <w:tab w:val="left" w:pos="7740"/>
              </w:tabs>
              <w:spacing w:line="360" w:lineRule="exact"/>
              <w:jc w:val="left"/>
              <w:outlineLvl w:val="1"/>
              <w:rPr>
                <w:rFonts w:ascii="Times New Roman" w:hAnsi="Times New Roman"/>
                <w:b/>
                <w:szCs w:val="21"/>
              </w:rPr>
            </w:pPr>
            <w:bookmarkStart w:id="3" w:name="_Toc533182304"/>
            <w:bookmarkStart w:id="4" w:name="_Toc18269"/>
            <w:bookmarkStart w:id="5" w:name="_Toc387820264"/>
            <w:bookmarkStart w:id="6" w:name="_Toc414720867"/>
            <w:bookmarkStart w:id="7" w:name="_Toc414720806"/>
            <w:bookmarkStart w:id="8" w:name="_Toc414720995"/>
            <w:bookmarkStart w:id="9" w:name="_Toc420082201"/>
            <w:r>
              <w:rPr>
                <w:rFonts w:ascii="Times New Roman" w:hAnsi="Times New Roman"/>
                <w:b/>
                <w:szCs w:val="21"/>
              </w:rPr>
              <w:t>5</w:t>
            </w:r>
            <w:r>
              <w:rPr>
                <w:rFonts w:ascii="Times New Roman" w:hAnsi="Times New Roman"/>
                <w:b/>
                <w:szCs w:val="21"/>
              </w:rPr>
              <w:t xml:space="preserve"> </w:t>
            </w:r>
            <w:r>
              <w:rPr>
                <w:rFonts w:ascii="Times New Roman" w:hAnsi="Times New Roman"/>
                <w:b/>
                <w:szCs w:val="21"/>
              </w:rPr>
              <w:t>职业卫生管理补充措施</w:t>
            </w:r>
            <w:bookmarkEnd w:id="3"/>
            <w:bookmarkEnd w:id="4"/>
          </w:p>
          <w:bookmarkEnd w:id="5"/>
          <w:bookmarkEnd w:id="6"/>
          <w:bookmarkEnd w:id="7"/>
          <w:bookmarkEnd w:id="8"/>
          <w:bookmarkEnd w:id="9"/>
          <w:p w:rsidR="0027056E" w:rsidRDefault="006B4283">
            <w:pPr>
              <w:spacing w:line="360" w:lineRule="exact"/>
              <w:rPr>
                <w:rFonts w:ascii="Times New Roman" w:hAnsi="Times New Roman"/>
                <w:b/>
                <w:bCs/>
                <w:szCs w:val="21"/>
              </w:rPr>
            </w:pPr>
            <w:r>
              <w:rPr>
                <w:rFonts w:ascii="Times New Roman" w:hAnsi="Times New Roman"/>
                <w:b/>
                <w:bCs/>
                <w:szCs w:val="21"/>
              </w:rPr>
              <w:t>5</w:t>
            </w:r>
            <w:r>
              <w:rPr>
                <w:rFonts w:ascii="Times New Roman" w:hAnsi="Times New Roman"/>
                <w:b/>
                <w:bCs/>
                <w:szCs w:val="21"/>
              </w:rPr>
              <w:t xml:space="preserve">.1 </w:t>
            </w:r>
            <w:r>
              <w:rPr>
                <w:rFonts w:ascii="Times New Roman" w:hAnsi="Times New Roman"/>
                <w:b/>
                <w:bCs/>
                <w:szCs w:val="21"/>
              </w:rPr>
              <w:t>职业卫生管理机构与人员的配置</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该项目为职业病危害一般的项目，企业应设置或指定职业卫生管理机构或者组织，配备专职或兼职的职业卫生管理人员，负责职业病防治工作。</w:t>
            </w:r>
          </w:p>
          <w:p w:rsidR="0027056E" w:rsidRDefault="006B4283">
            <w:pPr>
              <w:spacing w:line="360" w:lineRule="exact"/>
              <w:rPr>
                <w:rFonts w:ascii="Times New Roman" w:hAnsi="Times New Roman"/>
                <w:b/>
                <w:bCs/>
                <w:szCs w:val="21"/>
              </w:rPr>
            </w:pPr>
            <w:r>
              <w:rPr>
                <w:rFonts w:ascii="Times New Roman" w:hAnsi="Times New Roman"/>
                <w:b/>
                <w:bCs/>
                <w:szCs w:val="21"/>
              </w:rPr>
              <w:t>5</w:t>
            </w:r>
            <w:r>
              <w:rPr>
                <w:rFonts w:ascii="Times New Roman" w:hAnsi="Times New Roman"/>
                <w:b/>
                <w:bCs/>
                <w:szCs w:val="21"/>
              </w:rPr>
              <w:t xml:space="preserve">.2 </w:t>
            </w:r>
            <w:r>
              <w:rPr>
                <w:rFonts w:ascii="Times New Roman" w:hAnsi="Times New Roman"/>
                <w:b/>
                <w:bCs/>
                <w:szCs w:val="21"/>
              </w:rPr>
              <w:t>职业卫生管理制度和操作规程</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该公司应根据《工作场所职业卫生监督管理规定》</w:t>
            </w:r>
            <w:r>
              <w:rPr>
                <w:rFonts w:ascii="Times New Roman" w:hAnsi="Times New Roman"/>
                <w:snapToGrid w:val="0"/>
                <w:szCs w:val="21"/>
              </w:rPr>
              <w:t>（安监总局令</w:t>
            </w:r>
            <w:r>
              <w:rPr>
                <w:rFonts w:ascii="Times New Roman" w:hAnsi="Times New Roman"/>
                <w:snapToGrid w:val="0"/>
                <w:szCs w:val="21"/>
              </w:rPr>
              <w:t>[2012]</w:t>
            </w:r>
            <w:r>
              <w:rPr>
                <w:rFonts w:ascii="Times New Roman" w:hAnsi="Times New Roman"/>
                <w:snapToGrid w:val="0"/>
                <w:szCs w:val="21"/>
              </w:rPr>
              <w:t>第</w:t>
            </w:r>
            <w:r>
              <w:rPr>
                <w:rFonts w:ascii="Times New Roman" w:hAnsi="Times New Roman"/>
                <w:snapToGrid w:val="0"/>
                <w:szCs w:val="21"/>
              </w:rPr>
              <w:t>47</w:t>
            </w:r>
            <w:r>
              <w:rPr>
                <w:rFonts w:ascii="Times New Roman" w:hAnsi="Times New Roman"/>
                <w:snapToGrid w:val="0"/>
                <w:szCs w:val="21"/>
              </w:rPr>
              <w:t>号）的要求，制定职业病危害防治计划和实施方案，建立、健全职业卫生管理制度和操作规程。主要包括《职业病危害防治责任制度》《职业病危害警示与告知制度》《职业病危害项目申报制度》《职业病防治宣传教育培训制度》《职业病防护设施维护检修制度》《职业病防护用品管理制度》《职业病危害监测及评价管理制度》《建设项目职业卫生</w:t>
            </w:r>
            <w:r>
              <w:rPr>
                <w:rFonts w:ascii="Times New Roman" w:hAnsi="Times New Roman"/>
                <w:snapToGrid w:val="0"/>
                <w:szCs w:val="21"/>
              </w:rPr>
              <w:t>“</w:t>
            </w:r>
            <w:r>
              <w:rPr>
                <w:rFonts w:ascii="Times New Roman" w:hAnsi="Times New Roman"/>
                <w:snapToGrid w:val="0"/>
                <w:szCs w:val="21"/>
              </w:rPr>
              <w:t>三同时</w:t>
            </w:r>
            <w:r>
              <w:rPr>
                <w:rFonts w:ascii="Times New Roman" w:hAnsi="Times New Roman"/>
                <w:snapToGrid w:val="0"/>
                <w:szCs w:val="21"/>
              </w:rPr>
              <w:t>”</w:t>
            </w:r>
            <w:r>
              <w:rPr>
                <w:rFonts w:ascii="Times New Roman" w:hAnsi="Times New Roman"/>
                <w:snapToGrid w:val="0"/>
                <w:szCs w:val="21"/>
              </w:rPr>
              <w:t>管理制度》《劳动者职业健康监护及其档案管理制度》、《职业病危害事故处置与报告制度》《职业病危害应急救援与管理制度》以及《岗位职业卫生操作规程》等。</w:t>
            </w:r>
          </w:p>
          <w:p w:rsidR="0027056E" w:rsidRDefault="006B4283">
            <w:pPr>
              <w:spacing w:line="360" w:lineRule="exact"/>
              <w:rPr>
                <w:rFonts w:ascii="Times New Roman" w:hAnsi="Times New Roman"/>
                <w:b/>
                <w:bCs/>
                <w:szCs w:val="21"/>
              </w:rPr>
            </w:pPr>
            <w:r>
              <w:rPr>
                <w:rFonts w:ascii="Times New Roman" w:hAnsi="Times New Roman"/>
                <w:b/>
                <w:bCs/>
                <w:szCs w:val="21"/>
              </w:rPr>
              <w:t>5</w:t>
            </w:r>
            <w:r>
              <w:rPr>
                <w:rFonts w:ascii="Times New Roman" w:hAnsi="Times New Roman"/>
                <w:b/>
                <w:bCs/>
                <w:szCs w:val="21"/>
              </w:rPr>
              <w:t xml:space="preserve">.3 </w:t>
            </w:r>
            <w:r>
              <w:rPr>
                <w:rFonts w:ascii="Times New Roman" w:hAnsi="Times New Roman"/>
                <w:b/>
                <w:bCs/>
                <w:szCs w:val="21"/>
              </w:rPr>
              <w:t>职业病危</w:t>
            </w:r>
            <w:r>
              <w:rPr>
                <w:rFonts w:ascii="Times New Roman" w:hAnsi="Times New Roman"/>
                <w:b/>
                <w:bCs/>
                <w:szCs w:val="21"/>
              </w:rPr>
              <w:t>害警示与告知</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1</w:t>
            </w:r>
            <w:r>
              <w:rPr>
                <w:rFonts w:ascii="Times New Roman" w:hAnsi="Times New Roman"/>
                <w:snapToGrid w:val="0"/>
                <w:szCs w:val="21"/>
              </w:rPr>
              <w:t>）该公司与劳动者订立劳动合同（含聘用合同）时，应将工作过程中可能产生的职业病危害及其后果、职业病防护措施和待遇等如实告知劳动者，并在劳动合同中写明，不得隐瞒或者欺骗。</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）该公司应在醒目位置设置公告栏，公布有关职业病防治的规章制度、操作规程、职业病危害事故应急救援措施和工作场所职业病危害因素检测结果。</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公告栏可设置在值班室</w:t>
            </w:r>
            <w:r>
              <w:rPr>
                <w:rFonts w:ascii="Times New Roman" w:hAnsi="Times New Roman"/>
                <w:snapToGrid w:val="0"/>
                <w:szCs w:val="21"/>
              </w:rPr>
              <w:t>或控制室</w:t>
            </w:r>
            <w:r>
              <w:rPr>
                <w:rFonts w:ascii="Times New Roman" w:hAnsi="Times New Roman"/>
                <w:snapToGrid w:val="0"/>
                <w:szCs w:val="21"/>
              </w:rPr>
              <w:t>，公布职业卫生管理制度及操作规程，以及应急救援措施等内容。在工艺装置区公布天然气、噪声等职业病危害因素的健康危害、接触限值，以及工作场所职业病危害因素检测结果、检测日期、检测机构名称等。</w:t>
            </w:r>
          </w:p>
          <w:p w:rsidR="0027056E" w:rsidRDefault="006B4283">
            <w:pPr>
              <w:spacing w:line="360" w:lineRule="exact"/>
              <w:ind w:firstLineChars="200" w:firstLine="420"/>
              <w:rPr>
                <w:rFonts w:ascii="Times New Roman" w:hAnsi="Times New Roman"/>
                <w:szCs w:val="21"/>
              </w:rPr>
            </w:pPr>
            <w:r>
              <w:rPr>
                <w:rFonts w:ascii="Times New Roman" w:hAnsi="Times New Roman"/>
                <w:snapToGrid w:val="0"/>
                <w:szCs w:val="21"/>
              </w:rPr>
              <w:t>（</w:t>
            </w:r>
            <w:r>
              <w:rPr>
                <w:rFonts w:ascii="Times New Roman" w:hAnsi="Times New Roman"/>
                <w:snapToGrid w:val="0"/>
                <w:szCs w:val="21"/>
              </w:rPr>
              <w:t>3</w:t>
            </w:r>
            <w:r>
              <w:rPr>
                <w:rFonts w:ascii="Times New Roman" w:hAnsi="Times New Roman"/>
                <w:snapToGrid w:val="0"/>
                <w:szCs w:val="21"/>
              </w:rPr>
              <w:t>）存在或者产生天然气、噪声等职业病危害的工作场所，应当按照《工作场所职业病危害警示标识》（</w:t>
            </w:r>
            <w:r>
              <w:rPr>
                <w:rFonts w:ascii="Times New Roman" w:hAnsi="Times New Roman"/>
                <w:snapToGrid w:val="0"/>
                <w:szCs w:val="21"/>
              </w:rPr>
              <w:t>GBZ158-2003</w:t>
            </w:r>
            <w:r>
              <w:rPr>
                <w:rFonts w:ascii="Times New Roman" w:hAnsi="Times New Roman"/>
                <w:snapToGrid w:val="0"/>
                <w:szCs w:val="21"/>
              </w:rPr>
              <w:t>）的规定，在醒目位置设置图形、警示线、警示语句等警示标识和中文警示说明，如</w:t>
            </w:r>
            <w:r>
              <w:rPr>
                <w:rFonts w:ascii="Times New Roman" w:hAnsi="Times New Roman"/>
                <w:snapToGrid w:val="0"/>
                <w:szCs w:val="21"/>
              </w:rPr>
              <w:t>“</w:t>
            </w:r>
            <w:r>
              <w:rPr>
                <w:rFonts w:ascii="Times New Roman" w:hAnsi="Times New Roman"/>
                <w:snapToGrid w:val="0"/>
                <w:szCs w:val="21"/>
              </w:rPr>
              <w:t>注意通风</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当心有毒气体</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噪音有害</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戴防毒面具</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w:t>
            </w:r>
            <w:r>
              <w:rPr>
                <w:rFonts w:ascii="Times New Roman" w:hAnsi="Times New Roman"/>
                <w:snapToGrid w:val="0"/>
                <w:szCs w:val="21"/>
              </w:rPr>
              <w:t>戴护耳器</w:t>
            </w:r>
            <w:r>
              <w:rPr>
                <w:rFonts w:ascii="Times New Roman" w:hAnsi="Times New Roman"/>
                <w:snapToGrid w:val="0"/>
                <w:szCs w:val="21"/>
              </w:rPr>
              <w:t>”</w:t>
            </w:r>
            <w:r>
              <w:rPr>
                <w:rFonts w:ascii="Times New Roman" w:hAnsi="Times New Roman"/>
                <w:snapToGrid w:val="0"/>
                <w:szCs w:val="21"/>
              </w:rPr>
              <w:t>等。</w:t>
            </w:r>
            <w:r>
              <w:rPr>
                <w:rFonts w:ascii="Times New Roman" w:hAnsi="Times New Roman"/>
                <w:snapToGrid w:val="0"/>
                <w:szCs w:val="21"/>
                <w:lang w:val="en-GB"/>
              </w:rPr>
              <w:t>职业病危害警示标识及中文警示说明设置形式参见下表：</w:t>
            </w:r>
          </w:p>
          <w:p w:rsidR="0027056E" w:rsidRDefault="006B4283">
            <w:pPr>
              <w:spacing w:line="360" w:lineRule="exact"/>
              <w:ind w:firstLineChars="200" w:firstLine="422"/>
              <w:jc w:val="center"/>
              <w:rPr>
                <w:rFonts w:ascii="Times New Roman" w:hAnsi="Times New Roman"/>
                <w:b/>
                <w:bCs/>
                <w:szCs w:val="21"/>
              </w:rPr>
            </w:pPr>
            <w:r>
              <w:rPr>
                <w:rFonts w:ascii="Times New Roman" w:hAnsi="Times New Roman"/>
                <w:b/>
                <w:bCs/>
                <w:szCs w:val="21"/>
              </w:rPr>
              <w:t>表</w:t>
            </w:r>
            <w:r>
              <w:rPr>
                <w:rFonts w:ascii="Times New Roman" w:hAnsi="Times New Roman"/>
                <w:b/>
                <w:bCs/>
                <w:szCs w:val="21"/>
              </w:rPr>
              <w:t>4</w:t>
            </w:r>
            <w:r>
              <w:rPr>
                <w:rFonts w:ascii="Times New Roman" w:hAnsi="Times New Roman"/>
                <w:b/>
                <w:bCs/>
                <w:szCs w:val="21"/>
              </w:rPr>
              <w:t xml:space="preserve"> </w:t>
            </w:r>
            <w:r>
              <w:rPr>
                <w:rFonts w:ascii="Times New Roman" w:hAnsi="Times New Roman"/>
                <w:b/>
                <w:bCs/>
                <w:szCs w:val="21"/>
              </w:rPr>
              <w:t>职业病危害警示标识及中文警示说明表</w:t>
            </w:r>
          </w:p>
          <w:tbl>
            <w:tblPr>
              <w:tblW w:w="6715" w:type="dxa"/>
              <w:jc w:val="center"/>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1054"/>
              <w:gridCol w:w="3551"/>
              <w:gridCol w:w="2110"/>
            </w:tblGrid>
            <w:tr w:rsidR="0027056E">
              <w:trPr>
                <w:tblHeader/>
                <w:jc w:val="center"/>
              </w:trPr>
              <w:tc>
                <w:tcPr>
                  <w:tcW w:w="1054" w:type="dxa"/>
                  <w:tcBorders>
                    <w:tl2br w:val="nil"/>
                    <w:tr2bl w:val="nil"/>
                  </w:tcBorders>
                  <w:vAlign w:val="center"/>
                </w:tcPr>
                <w:p w:rsidR="0027056E" w:rsidRDefault="006B4283">
                  <w:pPr>
                    <w:tabs>
                      <w:tab w:val="left" w:pos="7740"/>
                    </w:tabs>
                    <w:spacing w:line="360" w:lineRule="exact"/>
                    <w:jc w:val="center"/>
                    <w:rPr>
                      <w:rFonts w:ascii="Times New Roman" w:hAnsi="Times New Roman"/>
                      <w:b/>
                      <w:snapToGrid w:val="0"/>
                      <w:sz w:val="18"/>
                      <w:szCs w:val="18"/>
                    </w:rPr>
                  </w:pPr>
                  <w:r>
                    <w:rPr>
                      <w:rFonts w:ascii="Times New Roman" w:hAnsi="Times New Roman"/>
                      <w:b/>
                      <w:snapToGrid w:val="0"/>
                      <w:sz w:val="18"/>
                      <w:szCs w:val="18"/>
                    </w:rPr>
                    <w:t>区域</w:t>
                  </w:r>
                </w:p>
              </w:tc>
              <w:tc>
                <w:tcPr>
                  <w:tcW w:w="3551" w:type="dxa"/>
                  <w:tcBorders>
                    <w:tl2br w:val="nil"/>
                    <w:tr2bl w:val="nil"/>
                  </w:tcBorders>
                  <w:vAlign w:val="center"/>
                </w:tcPr>
                <w:p w:rsidR="0027056E" w:rsidRDefault="006B4283">
                  <w:pPr>
                    <w:widowControl/>
                    <w:adjustRightInd w:val="0"/>
                    <w:snapToGrid w:val="0"/>
                    <w:spacing w:line="360" w:lineRule="exact"/>
                    <w:jc w:val="center"/>
                    <w:rPr>
                      <w:rFonts w:ascii="Times New Roman" w:hAnsi="Times New Roman"/>
                      <w:b/>
                      <w:snapToGrid w:val="0"/>
                      <w:sz w:val="18"/>
                      <w:szCs w:val="18"/>
                    </w:rPr>
                  </w:pPr>
                  <w:r>
                    <w:rPr>
                      <w:rFonts w:ascii="Times New Roman" w:hAnsi="Times New Roman"/>
                      <w:b/>
                      <w:snapToGrid w:val="0"/>
                      <w:sz w:val="18"/>
                      <w:szCs w:val="18"/>
                    </w:rPr>
                    <w:t>警示标识</w:t>
                  </w:r>
                </w:p>
              </w:tc>
              <w:tc>
                <w:tcPr>
                  <w:tcW w:w="2110" w:type="dxa"/>
                  <w:tcBorders>
                    <w:tl2br w:val="nil"/>
                    <w:tr2bl w:val="nil"/>
                  </w:tcBorders>
                  <w:vAlign w:val="center"/>
                </w:tcPr>
                <w:p w:rsidR="0027056E" w:rsidRDefault="006B4283">
                  <w:pPr>
                    <w:widowControl/>
                    <w:adjustRightInd w:val="0"/>
                    <w:snapToGrid w:val="0"/>
                    <w:spacing w:line="360" w:lineRule="exact"/>
                    <w:jc w:val="center"/>
                    <w:rPr>
                      <w:rFonts w:ascii="Times New Roman" w:hAnsi="Times New Roman"/>
                      <w:b/>
                      <w:snapToGrid w:val="0"/>
                      <w:sz w:val="18"/>
                      <w:szCs w:val="18"/>
                    </w:rPr>
                  </w:pPr>
                  <w:r>
                    <w:rPr>
                      <w:rFonts w:ascii="Times New Roman" w:hAnsi="Times New Roman"/>
                      <w:b/>
                      <w:snapToGrid w:val="0"/>
                      <w:sz w:val="18"/>
                      <w:szCs w:val="18"/>
                    </w:rPr>
                    <w:t>中文警示说明</w:t>
                  </w:r>
                </w:p>
              </w:tc>
            </w:tr>
            <w:tr w:rsidR="0027056E">
              <w:trPr>
                <w:jc w:val="center"/>
              </w:trPr>
              <w:tc>
                <w:tcPr>
                  <w:tcW w:w="1054"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工艺装置区</w:t>
                  </w:r>
                </w:p>
              </w:tc>
              <w:tc>
                <w:tcPr>
                  <w:tcW w:w="3551"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当心中毒、</w:t>
                  </w:r>
                  <w:r>
                    <w:rPr>
                      <w:rFonts w:ascii="Times New Roman" w:hAnsi="Times New Roman"/>
                      <w:kern w:val="0"/>
                      <w:sz w:val="18"/>
                      <w:szCs w:val="18"/>
                    </w:rPr>
                    <w:t>注意低温、当心冻伤、</w:t>
                  </w:r>
                  <w:r>
                    <w:rPr>
                      <w:rFonts w:ascii="Times New Roman" w:hAnsi="Times New Roman"/>
                      <w:snapToGrid w:val="0"/>
                      <w:sz w:val="18"/>
                      <w:szCs w:val="18"/>
                    </w:rPr>
                    <w:t>戴防护眼镜、戴防护手套、穿防护服、穿防护鞋</w:t>
                  </w:r>
                </w:p>
              </w:tc>
              <w:tc>
                <w:tcPr>
                  <w:tcW w:w="2110"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天然气、液化天气、四氢噻吩</w:t>
                  </w:r>
                </w:p>
              </w:tc>
            </w:tr>
            <w:tr w:rsidR="0027056E">
              <w:trPr>
                <w:jc w:val="center"/>
              </w:trPr>
              <w:tc>
                <w:tcPr>
                  <w:tcW w:w="1054"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锅炉房</w:t>
                  </w:r>
                </w:p>
              </w:tc>
              <w:tc>
                <w:tcPr>
                  <w:tcW w:w="3551"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当心中毒、</w:t>
                  </w:r>
                  <w:r>
                    <w:rPr>
                      <w:rFonts w:ascii="Times New Roman" w:hAnsi="Times New Roman"/>
                      <w:kern w:val="0"/>
                      <w:sz w:val="18"/>
                      <w:szCs w:val="18"/>
                    </w:rPr>
                    <w:t>注意通风、注意高温、戴防护手套</w:t>
                  </w:r>
                </w:p>
              </w:tc>
              <w:tc>
                <w:tcPr>
                  <w:tcW w:w="2110"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w:t>
                  </w:r>
                </w:p>
              </w:tc>
            </w:tr>
            <w:tr w:rsidR="0027056E">
              <w:trPr>
                <w:jc w:val="center"/>
              </w:trPr>
              <w:tc>
                <w:tcPr>
                  <w:tcW w:w="1054"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空压机房</w:t>
                  </w:r>
                </w:p>
              </w:tc>
              <w:tc>
                <w:tcPr>
                  <w:tcW w:w="3551"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噪声有害</w:t>
                  </w:r>
                </w:p>
              </w:tc>
              <w:tc>
                <w:tcPr>
                  <w:tcW w:w="2110" w:type="dxa"/>
                  <w:tcBorders>
                    <w:tl2br w:val="nil"/>
                    <w:tr2bl w:val="nil"/>
                  </w:tcBorders>
                  <w:vAlign w:val="center"/>
                </w:tcPr>
                <w:p w:rsidR="0027056E" w:rsidRDefault="006B4283">
                  <w:pPr>
                    <w:tabs>
                      <w:tab w:val="left" w:pos="7740"/>
                    </w:tabs>
                    <w:spacing w:line="360" w:lineRule="exact"/>
                    <w:jc w:val="center"/>
                    <w:rPr>
                      <w:rFonts w:ascii="Times New Roman" w:hAnsi="Times New Roman"/>
                      <w:snapToGrid w:val="0"/>
                      <w:sz w:val="18"/>
                      <w:szCs w:val="18"/>
                    </w:rPr>
                  </w:pPr>
                  <w:r>
                    <w:rPr>
                      <w:rFonts w:ascii="Times New Roman" w:hAnsi="Times New Roman"/>
                      <w:snapToGrid w:val="0"/>
                      <w:sz w:val="18"/>
                      <w:szCs w:val="18"/>
                    </w:rPr>
                    <w:t>—</w:t>
                  </w:r>
                </w:p>
              </w:tc>
            </w:tr>
          </w:tbl>
          <w:p w:rsidR="0027056E" w:rsidRDefault="006B4283">
            <w:pPr>
              <w:spacing w:line="360" w:lineRule="exact"/>
              <w:rPr>
                <w:rFonts w:ascii="Times New Roman" w:hAnsi="Times New Roman"/>
                <w:b/>
                <w:bCs/>
                <w:szCs w:val="21"/>
              </w:rPr>
            </w:pPr>
            <w:r>
              <w:rPr>
                <w:rFonts w:ascii="Times New Roman" w:hAnsi="Times New Roman"/>
                <w:b/>
                <w:bCs/>
                <w:szCs w:val="21"/>
              </w:rPr>
              <w:t>5.4</w:t>
            </w:r>
            <w:r>
              <w:rPr>
                <w:rFonts w:ascii="Times New Roman" w:hAnsi="Times New Roman"/>
                <w:b/>
                <w:bCs/>
                <w:szCs w:val="21"/>
              </w:rPr>
              <w:t xml:space="preserve"> </w:t>
            </w:r>
            <w:r>
              <w:rPr>
                <w:rFonts w:ascii="Times New Roman" w:hAnsi="Times New Roman"/>
                <w:b/>
                <w:bCs/>
                <w:szCs w:val="21"/>
              </w:rPr>
              <w:t>职业卫生培训</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1</w:t>
            </w:r>
            <w:r>
              <w:rPr>
                <w:rFonts w:ascii="Times New Roman" w:hAnsi="Times New Roman"/>
                <w:snapToGrid w:val="0"/>
                <w:szCs w:val="21"/>
              </w:rPr>
              <w:t>）该项目主要负责人和职业卫生管理人员应当具备与本单位所从事的生产经营活动相适应的职业卫生知识和管理能力，并接受职业卫生培训。</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）该公司应当对劳动者进行上岗前的职业卫生培训和在岗期间的定期职业卫生培训，普及职业卫生知识，督促劳动者遵守职业病防治的法律、法规、规章、国家职业卫生标准和操作规程。</w:t>
            </w:r>
          </w:p>
          <w:p w:rsidR="0027056E" w:rsidRDefault="006B4283">
            <w:pPr>
              <w:spacing w:line="360" w:lineRule="exact"/>
              <w:rPr>
                <w:rFonts w:ascii="Times New Roman" w:hAnsi="Times New Roman"/>
                <w:b/>
                <w:bCs/>
                <w:szCs w:val="21"/>
              </w:rPr>
            </w:pPr>
            <w:r>
              <w:rPr>
                <w:rFonts w:ascii="Times New Roman" w:hAnsi="Times New Roman"/>
                <w:b/>
                <w:bCs/>
                <w:szCs w:val="21"/>
              </w:rPr>
              <w:t>5.5</w:t>
            </w:r>
            <w:r>
              <w:rPr>
                <w:rFonts w:ascii="Times New Roman" w:hAnsi="Times New Roman"/>
                <w:b/>
                <w:bCs/>
                <w:szCs w:val="21"/>
              </w:rPr>
              <w:t xml:space="preserve"> </w:t>
            </w:r>
            <w:r>
              <w:rPr>
                <w:rFonts w:ascii="Times New Roman" w:hAnsi="Times New Roman"/>
                <w:b/>
                <w:bCs/>
                <w:szCs w:val="21"/>
              </w:rPr>
              <w:t>职业病防护设施维护检修</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该公司应当对职业病防护设备、应急救援设施进行经常性的维护、检修和保养，定期检测其性能和效果，确保其处于正常状态，不得擅自拆除或者停止使用。</w:t>
            </w:r>
          </w:p>
          <w:p w:rsidR="0027056E" w:rsidRDefault="006B4283">
            <w:pPr>
              <w:spacing w:line="360" w:lineRule="exact"/>
              <w:rPr>
                <w:rFonts w:ascii="Times New Roman" w:hAnsi="Times New Roman"/>
                <w:b/>
                <w:bCs/>
                <w:szCs w:val="21"/>
              </w:rPr>
            </w:pPr>
            <w:r>
              <w:rPr>
                <w:rFonts w:ascii="Times New Roman" w:hAnsi="Times New Roman"/>
                <w:b/>
                <w:bCs/>
                <w:szCs w:val="21"/>
              </w:rPr>
              <w:t>5.6</w:t>
            </w:r>
            <w:r>
              <w:rPr>
                <w:rFonts w:ascii="Times New Roman" w:hAnsi="Times New Roman"/>
                <w:b/>
                <w:bCs/>
                <w:szCs w:val="21"/>
              </w:rPr>
              <w:t xml:space="preserve"> </w:t>
            </w:r>
            <w:r>
              <w:rPr>
                <w:rFonts w:ascii="Times New Roman" w:hAnsi="Times New Roman"/>
                <w:b/>
                <w:bCs/>
                <w:szCs w:val="21"/>
              </w:rPr>
              <w:t>职业病防护用品管理</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该公司应当为劳动者提供符合国家职业卫生标准的职业病防护用品，并督促、指导劳动者按照使用规则正确佩戴、使用，不得发放钱物替代发放职业病防护用品。</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该公司应当对职业病防护用品进行经常性的维护、保养，确保防护用品有效，不得使用不符合国家职业卫生标准或者已经失效的职业病防护用品。</w:t>
            </w:r>
          </w:p>
          <w:p w:rsidR="0027056E" w:rsidRDefault="006B4283">
            <w:pPr>
              <w:spacing w:line="360" w:lineRule="exact"/>
              <w:rPr>
                <w:rFonts w:ascii="Times New Roman" w:hAnsi="Times New Roman"/>
                <w:b/>
                <w:bCs/>
                <w:szCs w:val="21"/>
              </w:rPr>
            </w:pPr>
            <w:r>
              <w:rPr>
                <w:rFonts w:ascii="Times New Roman" w:hAnsi="Times New Roman"/>
                <w:b/>
                <w:bCs/>
                <w:szCs w:val="21"/>
              </w:rPr>
              <w:t>5.7</w:t>
            </w:r>
            <w:r>
              <w:rPr>
                <w:rFonts w:ascii="Times New Roman" w:hAnsi="Times New Roman"/>
                <w:b/>
                <w:bCs/>
                <w:szCs w:val="21"/>
              </w:rPr>
              <w:t xml:space="preserve"> </w:t>
            </w:r>
            <w:r>
              <w:rPr>
                <w:rFonts w:ascii="Times New Roman" w:hAnsi="Times New Roman"/>
                <w:b/>
                <w:bCs/>
                <w:szCs w:val="21"/>
              </w:rPr>
              <w:t>职业病危害监测及评价</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该公司存在天然气、四氢噻吩、工频电场、噪声、高温、低温等职业病危害因素，应当委托具有相应资质的职业卫生技术服务机构，每年至少进行一次职业病危害因素检测。</w:t>
            </w:r>
          </w:p>
          <w:p w:rsidR="0027056E" w:rsidRDefault="006B4283">
            <w:pPr>
              <w:spacing w:line="360" w:lineRule="exact"/>
              <w:rPr>
                <w:rFonts w:ascii="Times New Roman" w:hAnsi="Times New Roman"/>
                <w:b/>
                <w:bCs/>
                <w:szCs w:val="21"/>
              </w:rPr>
            </w:pPr>
            <w:r>
              <w:rPr>
                <w:rFonts w:ascii="Times New Roman" w:hAnsi="Times New Roman"/>
                <w:b/>
                <w:bCs/>
                <w:szCs w:val="21"/>
              </w:rPr>
              <w:t>5.8</w:t>
            </w:r>
            <w:r>
              <w:rPr>
                <w:rFonts w:ascii="Times New Roman" w:hAnsi="Times New Roman"/>
                <w:b/>
                <w:bCs/>
                <w:szCs w:val="21"/>
              </w:rPr>
              <w:t xml:space="preserve"> </w:t>
            </w:r>
            <w:r>
              <w:rPr>
                <w:rFonts w:ascii="Times New Roman" w:hAnsi="Times New Roman"/>
                <w:b/>
                <w:bCs/>
                <w:szCs w:val="21"/>
              </w:rPr>
              <w:t>建设项目职业卫生</w:t>
            </w:r>
            <w:r>
              <w:rPr>
                <w:rFonts w:ascii="Times New Roman" w:hAnsi="Times New Roman"/>
                <w:b/>
                <w:bCs/>
                <w:szCs w:val="21"/>
              </w:rPr>
              <w:t>“</w:t>
            </w:r>
            <w:r>
              <w:rPr>
                <w:rFonts w:ascii="Times New Roman" w:hAnsi="Times New Roman"/>
                <w:b/>
                <w:bCs/>
                <w:szCs w:val="21"/>
              </w:rPr>
              <w:t>三同时</w:t>
            </w:r>
            <w:r>
              <w:rPr>
                <w:rFonts w:ascii="Times New Roman" w:hAnsi="Times New Roman"/>
                <w:b/>
                <w:bCs/>
                <w:szCs w:val="21"/>
              </w:rPr>
              <w:t>”</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1</w:t>
            </w:r>
            <w:r>
              <w:rPr>
                <w:rFonts w:ascii="Times New Roman" w:hAnsi="Times New Roman"/>
                <w:snapToGrid w:val="0"/>
                <w:szCs w:val="21"/>
              </w:rPr>
              <w:t>）建设项目的职业病防护设施所需费用应当纳入建设项目工程预算，并与主体工程同时设计，同时施工，同时投入生产和使用。</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）建设项目的职业病防护设施设计应当符合国家职业卫生标准和卫生要求</w:t>
            </w:r>
            <w:r>
              <w:rPr>
                <w:rFonts w:ascii="Times New Roman" w:hAnsi="Times New Roman"/>
                <w:snapToGrid w:val="0"/>
                <w:szCs w:val="21"/>
              </w:rPr>
              <w:t>。建设项目在竣工验收前，建设单位应当进行职业病危害控制效果评价。</w:t>
            </w:r>
          </w:p>
          <w:p w:rsidR="0027056E" w:rsidRDefault="006B4283">
            <w:pPr>
              <w:spacing w:line="360" w:lineRule="exact"/>
              <w:ind w:firstLineChars="200" w:firstLine="420"/>
              <w:rPr>
                <w:rFonts w:ascii="Times New Roman" w:hAnsi="Times New Roman"/>
                <w:snapToGrid w:val="0"/>
                <w:szCs w:val="21"/>
              </w:rPr>
            </w:pPr>
            <w:r>
              <w:rPr>
                <w:rFonts w:ascii="Times New Roman" w:hAnsi="Times New Roman"/>
                <w:snapToGrid w:val="0"/>
                <w:szCs w:val="21"/>
              </w:rPr>
              <w:t>建设项目的职业病防护设施应当由建设单位负责依法组织验收，验收合格后，方可投入生产和使用。卫生行政部门应当加强对建设单位组织的验收活动和验收结果的监督核查。</w:t>
            </w:r>
          </w:p>
          <w:p w:rsidR="0027056E" w:rsidRDefault="006B4283">
            <w:pPr>
              <w:spacing w:line="360" w:lineRule="exact"/>
              <w:rPr>
                <w:rFonts w:ascii="Times New Roman" w:hAnsi="Times New Roman"/>
                <w:b/>
                <w:bCs/>
                <w:szCs w:val="21"/>
              </w:rPr>
            </w:pPr>
            <w:r>
              <w:rPr>
                <w:rFonts w:ascii="Times New Roman" w:hAnsi="Times New Roman"/>
                <w:b/>
                <w:bCs/>
                <w:szCs w:val="21"/>
              </w:rPr>
              <w:t>5.9</w:t>
            </w:r>
            <w:r>
              <w:rPr>
                <w:rFonts w:ascii="Times New Roman" w:hAnsi="Times New Roman"/>
                <w:b/>
                <w:bCs/>
                <w:szCs w:val="21"/>
              </w:rPr>
              <w:t xml:space="preserve"> </w:t>
            </w:r>
            <w:r>
              <w:rPr>
                <w:rFonts w:ascii="Times New Roman" w:hAnsi="Times New Roman"/>
                <w:b/>
                <w:bCs/>
                <w:szCs w:val="21"/>
              </w:rPr>
              <w:t>职业卫生档案</w:t>
            </w:r>
          </w:p>
          <w:p w:rsidR="0027056E" w:rsidRDefault="006B4283">
            <w:pPr>
              <w:spacing w:line="360" w:lineRule="exact"/>
              <w:ind w:firstLineChars="200" w:firstLine="420"/>
              <w:rPr>
                <w:rFonts w:ascii="Times New Roman" w:hAnsi="Times New Roman"/>
                <w:b/>
                <w:bCs/>
                <w:szCs w:val="21"/>
              </w:rPr>
            </w:pPr>
            <w:r>
              <w:rPr>
                <w:rFonts w:ascii="Times New Roman" w:hAnsi="Times New Roman"/>
                <w:szCs w:val="21"/>
                <w:lang w:val="zh-CN"/>
              </w:rPr>
              <w:t>该公司应根据《职业卫生档案管理规范》（安监总厅安健</w:t>
            </w:r>
            <w:r>
              <w:rPr>
                <w:rFonts w:ascii="Times New Roman" w:hAnsi="Times New Roman"/>
                <w:szCs w:val="21"/>
                <w:lang w:val="zh-CN"/>
              </w:rPr>
              <w:t>[2013]171</w:t>
            </w:r>
            <w:r>
              <w:rPr>
                <w:rFonts w:ascii="Times New Roman" w:hAnsi="Times New Roman"/>
                <w:szCs w:val="21"/>
                <w:lang w:val="zh-CN"/>
              </w:rPr>
              <w:t>号）的规定，建立、健全职业卫生档案，应包括：建设项目职业卫生</w:t>
            </w:r>
            <w:r>
              <w:rPr>
                <w:rFonts w:ascii="Times New Roman" w:hAnsi="Times New Roman"/>
                <w:szCs w:val="21"/>
                <w:lang w:val="zh-CN"/>
              </w:rPr>
              <w:t>“</w:t>
            </w:r>
            <w:r>
              <w:rPr>
                <w:rFonts w:ascii="Times New Roman" w:hAnsi="Times New Roman"/>
                <w:szCs w:val="21"/>
                <w:lang w:val="zh-CN"/>
              </w:rPr>
              <w:t>三同时</w:t>
            </w:r>
            <w:r>
              <w:rPr>
                <w:rFonts w:ascii="Times New Roman" w:hAnsi="Times New Roman"/>
                <w:szCs w:val="21"/>
                <w:lang w:val="zh-CN"/>
              </w:rPr>
              <w:t>”</w:t>
            </w:r>
            <w:r>
              <w:rPr>
                <w:rFonts w:ascii="Times New Roman" w:hAnsi="Times New Roman"/>
                <w:szCs w:val="21"/>
                <w:lang w:val="zh-CN"/>
              </w:rPr>
              <w:t>档案；职业卫生管理档案；职业卫生宣传培训档案；职业病危害因素监</w:t>
            </w:r>
            <w:r>
              <w:rPr>
                <w:rFonts w:ascii="Times New Roman" w:hAnsi="Times New Roman"/>
                <w:szCs w:val="21"/>
                <w:lang w:val="zh-CN"/>
              </w:rPr>
              <w:t>测与检测评价档案；用人单位职业健康监护管理档案；劳动者个人职业健康监护档案；法律、行政法规、规章要求的其他资料文件。</w:t>
            </w:r>
          </w:p>
          <w:p w:rsidR="0027056E" w:rsidRDefault="006B4283">
            <w:pPr>
              <w:spacing w:line="360" w:lineRule="exact"/>
              <w:rPr>
                <w:rFonts w:ascii="Times New Roman" w:hAnsi="Times New Roman"/>
                <w:b/>
                <w:bCs/>
                <w:szCs w:val="21"/>
              </w:rPr>
            </w:pPr>
            <w:r>
              <w:rPr>
                <w:rFonts w:ascii="Times New Roman" w:hAnsi="Times New Roman"/>
                <w:b/>
                <w:bCs/>
                <w:szCs w:val="21"/>
              </w:rPr>
              <w:t>5.10</w:t>
            </w:r>
            <w:r>
              <w:rPr>
                <w:rFonts w:ascii="Times New Roman" w:hAnsi="Times New Roman"/>
                <w:b/>
                <w:bCs/>
                <w:szCs w:val="21"/>
              </w:rPr>
              <w:t xml:space="preserve"> </w:t>
            </w:r>
            <w:r>
              <w:rPr>
                <w:rFonts w:ascii="Times New Roman" w:hAnsi="Times New Roman"/>
                <w:b/>
                <w:bCs/>
                <w:szCs w:val="21"/>
              </w:rPr>
              <w:t>劳动者职业健康监护及其档案</w:t>
            </w:r>
          </w:p>
          <w:p w:rsidR="0027056E" w:rsidRDefault="006B4283">
            <w:pPr>
              <w:overflowPunct w:val="0"/>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1</w:t>
            </w:r>
            <w:r>
              <w:rPr>
                <w:rFonts w:ascii="Times New Roman" w:hAnsi="Times New Roman"/>
                <w:szCs w:val="21"/>
                <w:lang w:val="zh-CN"/>
              </w:rPr>
              <w:t>）对从事接触职业病危害因素作业的劳动者，该公司应当按照《用人单位职业健康监护监督管理办法》（安监总局令</w:t>
            </w:r>
            <w:r>
              <w:rPr>
                <w:rFonts w:ascii="Times New Roman" w:hAnsi="Times New Roman"/>
                <w:szCs w:val="21"/>
                <w:lang w:val="zh-CN"/>
              </w:rPr>
              <w:t>[2012]</w:t>
            </w:r>
            <w:r>
              <w:rPr>
                <w:rFonts w:ascii="Times New Roman" w:hAnsi="Times New Roman"/>
                <w:szCs w:val="21"/>
                <w:lang w:val="zh-CN"/>
              </w:rPr>
              <w:t>第</w:t>
            </w:r>
            <w:r>
              <w:rPr>
                <w:rFonts w:ascii="Times New Roman" w:hAnsi="Times New Roman"/>
                <w:szCs w:val="21"/>
                <w:lang w:val="zh-CN"/>
              </w:rPr>
              <w:t>49</w:t>
            </w:r>
            <w:r>
              <w:rPr>
                <w:rFonts w:ascii="Times New Roman" w:hAnsi="Times New Roman"/>
                <w:szCs w:val="21"/>
                <w:lang w:val="zh-CN"/>
              </w:rPr>
              <w:t>号）、《职业健康监护技术规范》（</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188</w:t>
            </w:r>
            <w:r>
              <w:rPr>
                <w:rFonts w:ascii="Times New Roman" w:hAnsi="Times New Roman"/>
                <w:szCs w:val="21"/>
              </w:rPr>
              <w:t>-2014</w:t>
            </w:r>
            <w:r>
              <w:rPr>
                <w:rFonts w:ascii="Times New Roman" w:hAnsi="Times New Roman"/>
                <w:szCs w:val="21"/>
                <w:lang w:val="zh-CN"/>
              </w:rPr>
              <w:t>）等有关规定组织上岗前、在岗期间、离岗时的职业健康检查，并将检查结果书面如实告知劳动者。</w:t>
            </w:r>
          </w:p>
          <w:p w:rsidR="0027056E" w:rsidRDefault="006B4283">
            <w:pPr>
              <w:overflowPunct w:val="0"/>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2</w:t>
            </w:r>
            <w:r>
              <w:rPr>
                <w:rFonts w:ascii="Times New Roman" w:hAnsi="Times New Roman"/>
                <w:szCs w:val="21"/>
                <w:lang w:val="zh-CN"/>
              </w:rPr>
              <w:t>）该公司应当及时组织职业健康检查需要复查的人员，根据复查要求增加相应的检查项目。根据职业健康检查报告，采取下列措施：</w:t>
            </w:r>
            <w:r>
              <w:rPr>
                <w:rFonts w:ascii="Times New Roman" w:hAnsi="Times New Roman"/>
                <w:szCs w:val="21"/>
                <w:lang w:val="zh-CN"/>
              </w:rPr>
              <w:t>①</w:t>
            </w:r>
            <w:r>
              <w:rPr>
                <w:rFonts w:ascii="Times New Roman" w:hAnsi="Times New Roman"/>
                <w:szCs w:val="21"/>
                <w:lang w:val="zh-CN"/>
              </w:rPr>
              <w:t>对有职业禁忌的劳动者，调离或者暂时脱离原工作岗位；</w:t>
            </w:r>
            <w:r>
              <w:rPr>
                <w:rFonts w:ascii="Times New Roman" w:hAnsi="Times New Roman"/>
                <w:szCs w:val="21"/>
                <w:lang w:val="zh-CN"/>
              </w:rPr>
              <w:t>②</w:t>
            </w:r>
            <w:r>
              <w:rPr>
                <w:rFonts w:ascii="Times New Roman" w:hAnsi="Times New Roman"/>
                <w:szCs w:val="21"/>
                <w:lang w:val="zh-CN"/>
              </w:rPr>
              <w:t>对健康损害可能与所从事的职业相关的劳动者，进行妥善安置；</w:t>
            </w:r>
            <w:r>
              <w:rPr>
                <w:rFonts w:ascii="Times New Roman" w:hAnsi="Times New Roman"/>
                <w:szCs w:val="21"/>
                <w:lang w:val="zh-CN"/>
              </w:rPr>
              <w:t>③</w:t>
            </w:r>
            <w:r>
              <w:rPr>
                <w:rFonts w:ascii="Times New Roman" w:hAnsi="Times New Roman"/>
                <w:szCs w:val="21"/>
                <w:lang w:val="zh-CN"/>
              </w:rPr>
              <w:t>对需要复查的劳动者，按照职业健康检查机构要求的时间安排复查和医学观察；</w:t>
            </w:r>
            <w:r>
              <w:rPr>
                <w:rFonts w:ascii="Times New Roman" w:hAnsi="Times New Roman"/>
                <w:szCs w:val="21"/>
                <w:lang w:val="zh-CN"/>
              </w:rPr>
              <w:t>④</w:t>
            </w:r>
            <w:r>
              <w:rPr>
                <w:rFonts w:ascii="Times New Roman" w:hAnsi="Times New Roman"/>
                <w:szCs w:val="21"/>
                <w:lang w:val="zh-CN"/>
              </w:rPr>
              <w:t>对疑似职业病病人，按照职业健康检查机构的建议安排其进行医学观察或者职业病诊断；</w:t>
            </w:r>
            <w:r>
              <w:rPr>
                <w:rFonts w:ascii="Times New Roman" w:hAnsi="Times New Roman"/>
                <w:szCs w:val="21"/>
                <w:lang w:val="zh-CN"/>
              </w:rPr>
              <w:t>⑤</w:t>
            </w:r>
            <w:r>
              <w:rPr>
                <w:rFonts w:ascii="Times New Roman" w:hAnsi="Times New Roman"/>
                <w:szCs w:val="21"/>
                <w:lang w:val="zh-CN"/>
              </w:rPr>
              <w:t>对存在职业病危害的岗位，立即改善劳动条件，完善职业病防护设施，为劳动者配备符合国家标准的职业病危害防护用品。</w:t>
            </w:r>
          </w:p>
          <w:p w:rsidR="0027056E" w:rsidRDefault="006B4283">
            <w:pPr>
              <w:overflowPunct w:val="0"/>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3</w:t>
            </w:r>
            <w:r>
              <w:rPr>
                <w:rFonts w:ascii="Times New Roman" w:hAnsi="Times New Roman"/>
                <w:szCs w:val="21"/>
                <w:lang w:val="zh-CN"/>
              </w:rPr>
              <w:t>）在高温天气来临之</w:t>
            </w:r>
            <w:r>
              <w:rPr>
                <w:rFonts w:ascii="Times New Roman" w:hAnsi="Times New Roman"/>
                <w:szCs w:val="21"/>
                <w:lang w:val="zh-CN"/>
              </w:rPr>
              <w:t>前，建设单位应当对高温天气作业的劳动者进行健康检查，对患有心、肺、脑血管性疾病、肺结核、中枢神经系统疾病及其他身体状况不适合高温作业环境的劳动者，应当调整作业岗位</w:t>
            </w:r>
          </w:p>
          <w:p w:rsidR="0027056E" w:rsidRDefault="006B4283">
            <w:pPr>
              <w:overflowPunct w:val="0"/>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rPr>
              <w:t>4</w:t>
            </w:r>
            <w:r>
              <w:rPr>
                <w:rFonts w:ascii="Times New Roman" w:hAnsi="Times New Roman"/>
                <w:szCs w:val="21"/>
                <w:lang w:val="zh-CN"/>
              </w:rPr>
              <w:t>）该公司应按照《用人单位职业健康监护监督管理办法》（安监总局令</w:t>
            </w:r>
            <w:r>
              <w:rPr>
                <w:rFonts w:ascii="Times New Roman" w:hAnsi="Times New Roman"/>
                <w:szCs w:val="21"/>
                <w:lang w:val="zh-CN"/>
              </w:rPr>
              <w:t>[2012]</w:t>
            </w:r>
            <w:r>
              <w:rPr>
                <w:rFonts w:ascii="Times New Roman" w:hAnsi="Times New Roman"/>
                <w:szCs w:val="21"/>
                <w:lang w:val="zh-CN"/>
              </w:rPr>
              <w:t>第</w:t>
            </w:r>
            <w:r>
              <w:rPr>
                <w:rFonts w:ascii="Times New Roman" w:hAnsi="Times New Roman"/>
                <w:szCs w:val="21"/>
                <w:lang w:val="zh-CN"/>
              </w:rPr>
              <w:t>49</w:t>
            </w:r>
            <w:r>
              <w:rPr>
                <w:rFonts w:ascii="Times New Roman" w:hAnsi="Times New Roman"/>
                <w:szCs w:val="21"/>
                <w:lang w:val="zh-CN"/>
              </w:rPr>
              <w:t>号）、《职业卫生档案管理规范》（安监总厅安健</w:t>
            </w:r>
            <w:r>
              <w:rPr>
                <w:rFonts w:ascii="Times New Roman" w:hAnsi="Times New Roman"/>
                <w:szCs w:val="21"/>
                <w:lang w:val="zh-CN"/>
              </w:rPr>
              <w:t>[2013]171</w:t>
            </w:r>
            <w:r>
              <w:rPr>
                <w:rFonts w:ascii="Times New Roman" w:hAnsi="Times New Roman"/>
                <w:szCs w:val="21"/>
                <w:lang w:val="zh-CN"/>
              </w:rPr>
              <w:t>号）的规定，为劳动者建立职业健康监护档案，并按照规定的期限妥善保存。劳动者个人职业健康监护档案应包括下列内容：</w:t>
            </w:r>
            <w:r>
              <w:rPr>
                <w:rFonts w:ascii="Times New Roman" w:hAnsi="Times New Roman"/>
                <w:szCs w:val="21"/>
                <w:lang w:val="zh-CN"/>
              </w:rPr>
              <w:t>①</w:t>
            </w:r>
            <w:r>
              <w:rPr>
                <w:rFonts w:ascii="Times New Roman" w:hAnsi="Times New Roman"/>
                <w:szCs w:val="21"/>
                <w:lang w:val="zh-CN"/>
              </w:rPr>
              <w:t>劳动者个人信息卡；</w:t>
            </w:r>
            <w:r>
              <w:rPr>
                <w:rFonts w:ascii="Times New Roman" w:hAnsi="Times New Roman"/>
                <w:szCs w:val="21"/>
                <w:lang w:val="zh-CN"/>
              </w:rPr>
              <w:t>②</w:t>
            </w:r>
            <w:r>
              <w:rPr>
                <w:rFonts w:ascii="Times New Roman" w:hAnsi="Times New Roman"/>
                <w:szCs w:val="21"/>
                <w:lang w:val="zh-CN"/>
              </w:rPr>
              <w:t>工作场所职业病危害因素检测结果；</w:t>
            </w:r>
            <w:r>
              <w:rPr>
                <w:rFonts w:ascii="Times New Roman" w:hAnsi="Times New Roman"/>
                <w:szCs w:val="21"/>
                <w:lang w:val="zh-CN"/>
              </w:rPr>
              <w:t>③</w:t>
            </w:r>
            <w:r>
              <w:rPr>
                <w:rFonts w:ascii="Times New Roman" w:hAnsi="Times New Roman"/>
                <w:szCs w:val="21"/>
                <w:lang w:val="zh-CN"/>
              </w:rPr>
              <w:t>历次职业健康检查结果及处理情况；</w:t>
            </w:r>
            <w:r>
              <w:rPr>
                <w:rFonts w:ascii="Times New Roman" w:hAnsi="Times New Roman"/>
                <w:szCs w:val="21"/>
                <w:lang w:val="zh-CN"/>
              </w:rPr>
              <w:t>④</w:t>
            </w:r>
            <w:r>
              <w:rPr>
                <w:rFonts w:ascii="Times New Roman" w:hAnsi="Times New Roman"/>
                <w:szCs w:val="21"/>
                <w:lang w:val="zh-CN"/>
              </w:rPr>
              <w:t>历</w:t>
            </w:r>
            <w:r>
              <w:rPr>
                <w:rFonts w:ascii="Times New Roman" w:hAnsi="Times New Roman"/>
                <w:szCs w:val="21"/>
                <w:lang w:val="zh-CN"/>
              </w:rPr>
              <w:t>次职业健康体检报告、职业病诊疗等资料；</w:t>
            </w:r>
            <w:r>
              <w:rPr>
                <w:rFonts w:ascii="Times New Roman" w:hAnsi="Times New Roman"/>
                <w:szCs w:val="21"/>
                <w:lang w:val="zh-CN"/>
              </w:rPr>
              <w:t>⑤</w:t>
            </w:r>
            <w:r>
              <w:rPr>
                <w:rFonts w:ascii="Times New Roman" w:hAnsi="Times New Roman"/>
                <w:szCs w:val="21"/>
                <w:lang w:val="zh-CN"/>
              </w:rPr>
              <w:t>其他职业健康监护资料。</w:t>
            </w:r>
          </w:p>
          <w:p w:rsidR="0027056E" w:rsidRDefault="006B4283">
            <w:pPr>
              <w:pStyle w:val="a8"/>
              <w:spacing w:line="360" w:lineRule="exact"/>
              <w:rPr>
                <w:rFonts w:eastAsia="宋体"/>
                <w:sz w:val="21"/>
                <w:szCs w:val="21"/>
              </w:rPr>
            </w:pPr>
            <w:bookmarkStart w:id="10" w:name="_Toc533182305"/>
            <w:bookmarkStart w:id="11" w:name="_Toc12105"/>
            <w:bookmarkStart w:id="12" w:name="_Toc375672256"/>
            <w:bookmarkStart w:id="13" w:name="_Toc376875642"/>
            <w:bookmarkStart w:id="14" w:name="_Toc420572020"/>
            <w:bookmarkStart w:id="15" w:name="_Toc387044824"/>
            <w:bookmarkStart w:id="16" w:name="_Toc449344705"/>
            <w:bookmarkStart w:id="17" w:name="_Toc446680376"/>
            <w:bookmarkStart w:id="18" w:name="_Toc427248958"/>
            <w:bookmarkStart w:id="19" w:name="_Toc421259633"/>
            <w:bookmarkStart w:id="20" w:name="_Toc420571224"/>
            <w:bookmarkStart w:id="21" w:name="_Toc420571912"/>
            <w:bookmarkStart w:id="22" w:name="_Toc427248711"/>
            <w:bookmarkStart w:id="23" w:name="_Toc387325929"/>
            <w:bookmarkStart w:id="24" w:name="_Toc443569407"/>
            <w:bookmarkStart w:id="25" w:name="_Toc443638266"/>
            <w:bookmarkStart w:id="26" w:name="_Toc444768435"/>
            <w:bookmarkStart w:id="27" w:name="_Toc30992"/>
            <w:bookmarkStart w:id="28" w:name="_Toc387820269"/>
            <w:bookmarkStart w:id="29" w:name="_Toc402285963"/>
            <w:bookmarkStart w:id="30" w:name="_Toc415327038"/>
            <w:bookmarkStart w:id="31" w:name="_Toc435100889"/>
            <w:r>
              <w:rPr>
                <w:rFonts w:eastAsia="宋体"/>
                <w:sz w:val="21"/>
                <w:szCs w:val="21"/>
              </w:rPr>
              <w:t>6</w:t>
            </w:r>
            <w:r>
              <w:rPr>
                <w:rFonts w:eastAsia="宋体"/>
                <w:sz w:val="21"/>
                <w:szCs w:val="21"/>
              </w:rPr>
              <w:t xml:space="preserve"> </w:t>
            </w:r>
            <w:r>
              <w:rPr>
                <w:rFonts w:eastAsia="宋体"/>
                <w:sz w:val="21"/>
                <w:szCs w:val="21"/>
              </w:rPr>
              <w:t>检维修建议</w:t>
            </w:r>
            <w:bookmarkEnd w:id="10"/>
            <w:bookmarkEnd w:id="11"/>
          </w:p>
          <w:p w:rsidR="0027056E" w:rsidRDefault="006B4283">
            <w:pPr>
              <w:tabs>
                <w:tab w:val="left" w:pos="7740"/>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27056E" w:rsidRDefault="006B4283">
            <w:pPr>
              <w:tabs>
                <w:tab w:val="left" w:pos="7740"/>
              </w:tabs>
              <w:spacing w:line="360" w:lineRule="exact"/>
              <w:ind w:firstLineChars="200" w:firstLine="420"/>
              <w:rPr>
                <w:rFonts w:ascii="Times New Roman" w:hAnsi="Times New Roman"/>
                <w:snapToGrid w:val="0"/>
                <w:szCs w:val="21"/>
              </w:rPr>
            </w:pPr>
            <w:r>
              <w:rPr>
                <w:rFonts w:ascii="Times New Roman" w:hAnsi="Times New Roman"/>
                <w:snapToGrid w:val="0"/>
                <w:szCs w:val="21"/>
              </w:rPr>
              <w:t>（</w:t>
            </w:r>
            <w:r>
              <w:rPr>
                <w:rFonts w:ascii="Times New Roman" w:hAnsi="Times New Roman"/>
                <w:snapToGrid w:val="0"/>
                <w:szCs w:val="21"/>
              </w:rPr>
              <w:t>2</w:t>
            </w:r>
            <w:r>
              <w:rPr>
                <w:rFonts w:ascii="Times New Roman" w:hAnsi="Times New Roman"/>
                <w:snapToGrid w:val="0"/>
                <w:szCs w:val="21"/>
              </w:rPr>
              <w:t>）对储罐等进行有限空间作业时，需遵守受限空间作业安全规程（如对有限空间充分通风稀释化学物质浓度，劳动者佩戴送气式个人防护用品，佩戴便携式可燃</w:t>
            </w:r>
            <w:r>
              <w:rPr>
                <w:rFonts w:ascii="Times New Roman" w:hAnsi="Times New Roman"/>
                <w:snapToGrid w:val="0"/>
                <w:szCs w:val="21"/>
              </w:rPr>
              <w:t>/</w:t>
            </w:r>
            <w:r>
              <w:rPr>
                <w:rFonts w:ascii="Times New Roman" w:hAnsi="Times New Roman"/>
                <w:snapToGrid w:val="0"/>
                <w:szCs w:val="21"/>
              </w:rPr>
              <w:t>测氧报警装置等），并实行双人作业，有一人负责监护。</w:t>
            </w:r>
          </w:p>
          <w:p w:rsidR="0027056E" w:rsidRDefault="006B4283">
            <w:pPr>
              <w:pStyle w:val="a8"/>
              <w:spacing w:line="360" w:lineRule="exact"/>
              <w:rPr>
                <w:rFonts w:eastAsia="宋体"/>
                <w:sz w:val="21"/>
                <w:szCs w:val="21"/>
              </w:rPr>
            </w:pPr>
            <w:bookmarkStart w:id="32" w:name="_Toc30254"/>
            <w:bookmarkStart w:id="33" w:name="_Toc533182306"/>
            <w:r>
              <w:rPr>
                <w:rFonts w:eastAsia="宋体"/>
                <w:sz w:val="21"/>
                <w:szCs w:val="21"/>
              </w:rPr>
              <w:t>7</w:t>
            </w:r>
            <w:r>
              <w:rPr>
                <w:rFonts w:eastAsia="宋体"/>
                <w:sz w:val="21"/>
                <w:szCs w:val="21"/>
              </w:rPr>
              <w:t xml:space="preserve"> </w:t>
            </w:r>
            <w:r>
              <w:rPr>
                <w:rFonts w:eastAsia="宋体"/>
                <w:sz w:val="21"/>
                <w:szCs w:val="21"/>
              </w:rPr>
              <w:t>施工</w:t>
            </w:r>
            <w:bookmarkEnd w:id="12"/>
            <w:bookmarkEnd w:id="13"/>
            <w:r>
              <w:rPr>
                <w:rFonts w:eastAsia="宋体"/>
                <w:sz w:val="21"/>
                <w:szCs w:val="21"/>
              </w:rPr>
              <w:t>期</w:t>
            </w:r>
            <w:r>
              <w:rPr>
                <w:rFonts w:eastAsia="宋体"/>
                <w:sz w:val="21"/>
                <w:szCs w:val="21"/>
              </w:rPr>
              <w:t>防护</w:t>
            </w:r>
            <w:r>
              <w:rPr>
                <w:rFonts w:eastAsia="宋体"/>
                <w:sz w:val="21"/>
                <w:szCs w:val="21"/>
              </w:rPr>
              <w:t>建议</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27056E" w:rsidRDefault="006B4283" w:rsidP="00EE1FA2">
            <w:pPr>
              <w:pStyle w:val="a9"/>
              <w:spacing w:line="360" w:lineRule="exact"/>
              <w:ind w:firstLine="420"/>
              <w:rPr>
                <w:rFonts w:eastAsia="宋体" w:cs="Times New Roman"/>
                <w:kern w:val="0"/>
                <w:sz w:val="21"/>
                <w:szCs w:val="21"/>
              </w:rPr>
            </w:pPr>
            <w:r>
              <w:rPr>
                <w:rFonts w:eastAsia="宋体" w:cs="Times New Roman"/>
                <w:kern w:val="0"/>
                <w:sz w:val="21"/>
                <w:szCs w:val="21"/>
              </w:rPr>
              <w:t>为指导企业在项目建设期间和投产后做好职业卫生工作，特提出以下管理建议。</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1</w:t>
            </w:r>
            <w:r>
              <w:rPr>
                <w:rFonts w:ascii="Times New Roman" w:hAnsi="Times New Roman"/>
                <w:szCs w:val="21"/>
                <w:lang w:val="zh-CN"/>
              </w:rPr>
              <w:t>）施工企业应建立项目经理部对本项目施工过程进行组织管理。项目经理部应建立职业卫生管理机构和责任制，项目经理为职业卫生管理第一责任人，施工经理为直接责任人。施工队长、班组长是兼职职业卫生管理人员，负责本施工队、本班组的职业卫生管理工作。</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2</w:t>
            </w:r>
            <w:r>
              <w:rPr>
                <w:rFonts w:ascii="Times New Roman" w:hAnsi="Times New Roman"/>
                <w:szCs w:val="21"/>
                <w:lang w:val="zh-CN"/>
              </w:rPr>
              <w:t>）应根据施工规模配备专职职业卫生管理人员，具体人数按照《建筑行业职业病危害预防控制规范》（</w:t>
            </w:r>
            <w:r>
              <w:rPr>
                <w:rFonts w:ascii="Times New Roman" w:hAnsi="Times New Roman"/>
                <w:szCs w:val="21"/>
                <w:lang w:val="zh-CN"/>
              </w:rPr>
              <w:t>GBZ/T</w:t>
            </w:r>
            <w:r>
              <w:rPr>
                <w:rFonts w:ascii="Times New Roman" w:hAnsi="Times New Roman"/>
                <w:szCs w:val="21"/>
              </w:rPr>
              <w:t xml:space="preserve"> </w:t>
            </w:r>
            <w:r>
              <w:rPr>
                <w:rFonts w:ascii="Times New Roman" w:hAnsi="Times New Roman"/>
                <w:szCs w:val="21"/>
                <w:lang w:val="zh-CN"/>
              </w:rPr>
              <w:t>211-2008</w:t>
            </w:r>
            <w:r>
              <w:rPr>
                <w:rFonts w:ascii="Times New Roman" w:hAnsi="Times New Roman"/>
                <w:szCs w:val="21"/>
                <w:lang w:val="zh-CN"/>
              </w:rPr>
              <w:t>）要求配备：建筑面积为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及以下的工程至少配备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~5</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的工程至少配备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5</w:t>
            </w:r>
            <w:r>
              <w:rPr>
                <w:rFonts w:ascii="Times New Roman" w:hAnsi="Times New Roman"/>
                <w:szCs w:val="21"/>
                <w:lang w:val="zh-CN"/>
              </w:rPr>
              <w:t>万</w:t>
            </w:r>
            <w:r>
              <w:rPr>
                <w:rFonts w:ascii="Times New Roman" w:hAnsi="Times New Roman"/>
                <w:szCs w:val="21"/>
                <w:lang w:val="zh-CN"/>
              </w:rPr>
              <w:t>m</w:t>
            </w:r>
            <w:r>
              <w:rPr>
                <w:rFonts w:ascii="Times New Roman" w:hAnsi="Times New Roman"/>
                <w:szCs w:val="21"/>
                <w:vertAlign w:val="superscript"/>
                <w:lang w:val="zh-CN"/>
              </w:rPr>
              <w:t>2</w:t>
            </w:r>
            <w:r>
              <w:rPr>
                <w:rFonts w:ascii="Times New Roman" w:hAnsi="Times New Roman"/>
                <w:szCs w:val="21"/>
                <w:lang w:val="zh-CN"/>
              </w:rPr>
              <w:t>以上的工程至少配备</w:t>
            </w:r>
            <w:r>
              <w:rPr>
                <w:rFonts w:ascii="Times New Roman" w:hAnsi="Times New Roman"/>
                <w:szCs w:val="21"/>
                <w:lang w:val="zh-CN"/>
              </w:rPr>
              <w:t>3</w:t>
            </w:r>
            <w:r>
              <w:rPr>
                <w:rFonts w:ascii="Times New Roman" w:hAnsi="Times New Roman"/>
                <w:szCs w:val="21"/>
                <w:lang w:val="zh-CN"/>
              </w:rPr>
              <w:t>人。分包单位应根据作业人数配</w:t>
            </w:r>
            <w:r>
              <w:rPr>
                <w:rFonts w:ascii="Times New Roman" w:hAnsi="Times New Roman"/>
                <w:szCs w:val="21"/>
                <w:lang w:val="zh-CN"/>
              </w:rPr>
              <w:t>备专职或兼职职业卫生管理人员：</w:t>
            </w:r>
            <w:r>
              <w:rPr>
                <w:rFonts w:ascii="Times New Roman" w:hAnsi="Times New Roman"/>
                <w:szCs w:val="21"/>
                <w:lang w:val="zh-CN"/>
              </w:rPr>
              <w:t>50</w:t>
            </w:r>
            <w:r>
              <w:rPr>
                <w:rFonts w:ascii="Times New Roman" w:hAnsi="Times New Roman"/>
                <w:szCs w:val="21"/>
                <w:lang w:val="zh-CN"/>
              </w:rPr>
              <w:t>人以下的配备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50</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人的配备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以上的根据所承担工程职业病危害因素的实际情况增配，并不少于施工人数的</w:t>
            </w:r>
            <w:r>
              <w:rPr>
                <w:rFonts w:ascii="Times New Roman" w:hAnsi="Times New Roman"/>
                <w:szCs w:val="21"/>
                <w:lang w:val="zh-CN"/>
              </w:rPr>
              <w:t>5‰</w:t>
            </w:r>
            <w:r>
              <w:rPr>
                <w:rFonts w:ascii="Times New Roman" w:hAnsi="Times New Roman"/>
                <w:szCs w:val="21"/>
                <w:lang w:val="zh-CN"/>
              </w:rPr>
              <w:t>。</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3</w:t>
            </w:r>
            <w:r>
              <w:rPr>
                <w:rFonts w:ascii="Times New Roman" w:hAnsi="Times New Roman"/>
                <w:szCs w:val="21"/>
                <w:lang w:val="zh-CN"/>
              </w:rPr>
              <w:t>）总承包单位统一负责施工现场的职业卫生管理，检查督促分包单位落实职业病危害防治措施。职业病危害防治的内容应当在分包合同中列明。任何单位不得将产生职业病危害的作业转包给不具备职业病防护条件的单位和个人，不具备职业病防护条件的单位和个人不得接受产生职业病危害的作业。项目经理部应根据项目的职业危害特点，制定相应的职业卫生管理制度和操作规程，职业卫生管</w:t>
            </w:r>
            <w:r>
              <w:rPr>
                <w:rFonts w:ascii="Times New Roman" w:hAnsi="Times New Roman"/>
                <w:szCs w:val="21"/>
                <w:lang w:val="zh-CN"/>
              </w:rPr>
              <w:t>理制度和操作规程适用于分包从或临时工的施工活动。</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4</w:t>
            </w:r>
            <w:r>
              <w:rPr>
                <w:rFonts w:ascii="Times New Roman" w:hAnsi="Times New Roman"/>
                <w:szCs w:val="21"/>
                <w:lang w:val="zh-CN"/>
              </w:rPr>
              <w:t>）项目经理部应建立、健全职业健康监护制度。职业健康监护主要包括职业健康检查和职业健康监护档案管理簿内容，职业健康监护工作应符合《职业健康监护技术规范》（</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188-2014</w:t>
            </w:r>
            <w:r>
              <w:rPr>
                <w:rFonts w:ascii="Times New Roman" w:hAnsi="Times New Roman"/>
                <w:szCs w:val="21"/>
                <w:lang w:val="zh-CN"/>
              </w:rPr>
              <w:t>）的要求职业健康检查包括上岗前，在岗期间，离岗时和离岗后医学随访以应急健康检查，职业健康检查应由经省级以上卫生行政部门批准的职业健康检查机构进行。项目结束时，项目经理部应将劳动者的健康监护档案移交给项目总承包单位，总承包单位应长期保管劳动者的健康监护资料。</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5</w:t>
            </w:r>
            <w:r>
              <w:rPr>
                <w:rFonts w:ascii="Times New Roman" w:hAnsi="Times New Roman"/>
                <w:szCs w:val="21"/>
                <w:lang w:val="zh-CN"/>
              </w:rPr>
              <w:t>）项目经理部应在施工</w:t>
            </w:r>
            <w:r>
              <w:rPr>
                <w:rFonts w:ascii="Times New Roman" w:hAnsi="Times New Roman"/>
                <w:szCs w:val="21"/>
                <w:lang w:val="zh-CN"/>
              </w:rPr>
              <w:t>理场入口处醒目位置设置公告栏、在施工岗位设置警示标识和说明，使进入施工现场的相关人员知悉施工现场存在的职业病危害因素及其对人体健康的危害后果和防护措施。警示标识的设置应符合《工作场所职业病危害警示标识》（</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158-2003</w:t>
            </w:r>
            <w:r>
              <w:rPr>
                <w:rFonts w:ascii="Times New Roman" w:hAnsi="Times New Roman"/>
                <w:szCs w:val="21"/>
                <w:lang w:val="zh-CN"/>
              </w:rPr>
              <w:t>）的要求。</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6</w:t>
            </w:r>
            <w:r>
              <w:rPr>
                <w:rFonts w:ascii="Times New Roman" w:hAnsi="Times New Roman"/>
                <w:szCs w:val="21"/>
                <w:lang w:val="zh-CN"/>
              </w:rPr>
              <w:t>）施工现场使用高毒物品的用人单位应配备专职或兼职职业卫生医师和护士。对高毒作业场所每月至少进行一次毒物浓度检测，每半年至少进行一次控制效果评价；不具备该条件的，应与依法取得资质的职业卫生技术服务机构签订合同，由其提供职业卫生检测和评价服务。</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7</w:t>
            </w:r>
            <w:r>
              <w:rPr>
                <w:rFonts w:ascii="Times New Roman" w:hAnsi="Times New Roman"/>
                <w:szCs w:val="21"/>
                <w:lang w:val="zh-CN"/>
              </w:rPr>
              <w:t>）项目经理部应向施工工</w:t>
            </w:r>
            <w:r>
              <w:rPr>
                <w:rFonts w:ascii="Times New Roman" w:hAnsi="Times New Roman"/>
                <w:szCs w:val="21"/>
                <w:lang w:val="zh-CN"/>
              </w:rPr>
              <w:t>地有关行政主管部门申报施工项目的职业病危害，做好职业病和职业病危害事故的记录、报告和档案的移交工作。</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8</w:t>
            </w:r>
            <w:r>
              <w:rPr>
                <w:rFonts w:ascii="Times New Roman" w:hAnsi="Times New Roman"/>
                <w:szCs w:val="21"/>
                <w:lang w:val="zh-CN"/>
              </w:rPr>
              <w:t>）项目监理应对施工企业的职业卫生管理机构、职业卫生管理制度及其落实情况、职业病危害防护设施、个人防护用品的使用情况进行监管，做好记录并存档。</w:t>
            </w:r>
          </w:p>
          <w:p w:rsidR="0027056E" w:rsidRDefault="006B4283">
            <w:pPr>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9</w:t>
            </w:r>
            <w:r>
              <w:rPr>
                <w:rFonts w:ascii="Times New Roman" w:hAnsi="Times New Roman"/>
                <w:szCs w:val="21"/>
                <w:lang w:val="zh-CN"/>
              </w:rPr>
              <w:t>）施工单位在项目建设结束后应向建设单位提供建设施工过程职业病危害防治总结报告。</w:t>
            </w:r>
          </w:p>
          <w:p w:rsidR="0027056E" w:rsidRDefault="006B4283">
            <w:pPr>
              <w:tabs>
                <w:tab w:val="left" w:pos="7005"/>
              </w:tabs>
              <w:spacing w:line="360" w:lineRule="exact"/>
              <w:outlineLvl w:val="1"/>
              <w:rPr>
                <w:rFonts w:ascii="Times New Roman" w:hAnsi="Times New Roman"/>
                <w:b/>
                <w:bCs/>
                <w:szCs w:val="21"/>
              </w:rPr>
            </w:pPr>
            <w:bookmarkStart w:id="34" w:name="_Toc13746"/>
            <w:bookmarkStart w:id="35" w:name="_Toc5771"/>
            <w:bookmarkStart w:id="36" w:name="_Toc15155"/>
            <w:r>
              <w:rPr>
                <w:rFonts w:ascii="Times New Roman" w:hAnsi="Times New Roman"/>
                <w:b/>
                <w:bCs/>
                <w:szCs w:val="21"/>
              </w:rPr>
              <w:t>8</w:t>
            </w:r>
            <w:r>
              <w:rPr>
                <w:rFonts w:ascii="Times New Roman" w:hAnsi="Times New Roman"/>
                <w:b/>
                <w:bCs/>
                <w:szCs w:val="21"/>
              </w:rPr>
              <w:t xml:space="preserve"> </w:t>
            </w:r>
            <w:r>
              <w:rPr>
                <w:rFonts w:ascii="Times New Roman" w:hAnsi="Times New Roman"/>
                <w:b/>
                <w:bCs/>
                <w:szCs w:val="21"/>
              </w:rPr>
              <w:t>受限空间作业</w:t>
            </w:r>
            <w:r>
              <w:rPr>
                <w:rFonts w:ascii="Times New Roman" w:hAnsi="Times New Roman"/>
                <w:b/>
                <w:bCs/>
                <w:szCs w:val="21"/>
              </w:rPr>
              <w:t>职业危害防护建议</w:t>
            </w:r>
            <w:bookmarkEnd w:id="34"/>
            <w:bookmarkEnd w:id="35"/>
            <w:bookmarkEnd w:id="36"/>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该项目涉及的</w:t>
            </w:r>
            <w:r>
              <w:rPr>
                <w:rFonts w:ascii="Times New Roman" w:hAnsi="Times New Roman"/>
                <w:szCs w:val="21"/>
              </w:rPr>
              <w:t>LNG</w:t>
            </w:r>
            <w:r>
              <w:rPr>
                <w:rFonts w:ascii="Times New Roman" w:hAnsi="Times New Roman"/>
                <w:szCs w:val="21"/>
              </w:rPr>
              <w:t>储罐、</w:t>
            </w:r>
            <w:r>
              <w:rPr>
                <w:rFonts w:ascii="Times New Roman" w:hAnsi="Times New Roman"/>
                <w:szCs w:val="21"/>
              </w:rPr>
              <w:t>LNG</w:t>
            </w:r>
            <w:r>
              <w:rPr>
                <w:rFonts w:ascii="Times New Roman" w:hAnsi="Times New Roman"/>
                <w:szCs w:val="21"/>
              </w:rPr>
              <w:t>槽车</w:t>
            </w:r>
            <w:r>
              <w:rPr>
                <w:rFonts w:ascii="Times New Roman" w:hAnsi="Times New Roman"/>
                <w:szCs w:val="21"/>
              </w:rPr>
              <w:t>等设备</w:t>
            </w:r>
            <w:r>
              <w:rPr>
                <w:rFonts w:ascii="Times New Roman" w:hAnsi="Times New Roman"/>
                <w:szCs w:val="21"/>
              </w:rPr>
              <w:t>为受限空间，在进入受限空间作业时，建议从以下方面严格执行：</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）受限空间作业实施作业证管理，作业前应办理《受限空间安全作业证》（以下简称《作业证》）。</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安全隔绝：受限空间与其他系统连通的可能危及安全作业的管道应采取有效隔离措施。管道安全隔绝可采用插入盲板或拆除一段管道进行隔绝，不能用水封或关闭阀门等代替盲板或拆除管道。与受限空间相连通的可能危及安全作业的孔、洞应进行严密的封堵。</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）清洗或置换：受限空间作业前，应根据受限空间盛装（过）的物料的特性，对受限空间进行清洗或置换，并达到下列要求：氧含量一般为</w:t>
            </w:r>
            <w:r>
              <w:rPr>
                <w:rFonts w:ascii="Times New Roman" w:hAnsi="Times New Roman"/>
                <w:szCs w:val="21"/>
              </w:rPr>
              <w:t>18%</w:t>
            </w:r>
            <w:r>
              <w:rPr>
                <w:rFonts w:ascii="Times New Roman" w:hAnsi="Times New Roman"/>
                <w:szCs w:val="21"/>
              </w:rPr>
              <w:t>～</w:t>
            </w:r>
            <w:r>
              <w:rPr>
                <w:rFonts w:ascii="Times New Roman" w:hAnsi="Times New Roman"/>
                <w:szCs w:val="21"/>
              </w:rPr>
              <w:t>21%</w:t>
            </w:r>
            <w:r>
              <w:rPr>
                <w:rFonts w:ascii="Times New Roman" w:hAnsi="Times New Roman"/>
                <w:szCs w:val="21"/>
              </w:rPr>
              <w:t>，在富氧环境下不得大于</w:t>
            </w:r>
            <w:r>
              <w:rPr>
                <w:rFonts w:ascii="Times New Roman" w:hAnsi="Times New Roman"/>
                <w:szCs w:val="21"/>
              </w:rPr>
              <w:t>23.5%</w:t>
            </w:r>
            <w:r>
              <w:rPr>
                <w:rFonts w:ascii="Times New Roman" w:hAnsi="Times New Roman"/>
                <w:szCs w:val="21"/>
              </w:rPr>
              <w:t>。有毒气体</w:t>
            </w:r>
            <w:r>
              <w:rPr>
                <w:rFonts w:ascii="Times New Roman" w:hAnsi="Times New Roman"/>
                <w:szCs w:val="21"/>
              </w:rPr>
              <w:t>（物质）浓度应符合</w:t>
            </w:r>
            <w:r>
              <w:rPr>
                <w:rFonts w:ascii="Times New Roman" w:hAnsi="Times New Roman"/>
                <w:szCs w:val="21"/>
              </w:rPr>
              <w:t>GBZ 2</w:t>
            </w:r>
            <w:r>
              <w:rPr>
                <w:rFonts w:ascii="Times New Roman" w:hAnsi="Times New Roman"/>
                <w:szCs w:val="21"/>
              </w:rPr>
              <w:t>的规定。可燃气体浓度：当被测气体或蒸气的爆炸下限大于等于</w:t>
            </w:r>
            <w:r>
              <w:rPr>
                <w:rFonts w:ascii="Times New Roman" w:hAnsi="Times New Roman"/>
                <w:szCs w:val="21"/>
              </w:rPr>
              <w:t>4%</w:t>
            </w:r>
            <w:r>
              <w:rPr>
                <w:rFonts w:ascii="Times New Roman" w:hAnsi="Times New Roman"/>
                <w:szCs w:val="21"/>
              </w:rPr>
              <w:t>时，其被测浓度不大于</w:t>
            </w:r>
            <w:r>
              <w:rPr>
                <w:rFonts w:ascii="Times New Roman" w:hAnsi="Times New Roman"/>
                <w:szCs w:val="21"/>
              </w:rPr>
              <w:t>0.5%</w:t>
            </w:r>
            <w:r>
              <w:rPr>
                <w:rFonts w:ascii="Times New Roman" w:hAnsi="Times New Roman"/>
                <w:szCs w:val="21"/>
              </w:rPr>
              <w:t>（体积百分数）；当被测气体或蒸气的爆炸下限小于</w:t>
            </w:r>
            <w:r>
              <w:rPr>
                <w:rFonts w:ascii="Times New Roman" w:hAnsi="Times New Roman"/>
                <w:szCs w:val="21"/>
              </w:rPr>
              <w:t>4%</w:t>
            </w:r>
            <w:r>
              <w:rPr>
                <w:rFonts w:ascii="Times New Roman" w:hAnsi="Times New Roman"/>
                <w:szCs w:val="21"/>
              </w:rPr>
              <w:t>时，其被测浓度不大于</w:t>
            </w:r>
            <w:r>
              <w:rPr>
                <w:rFonts w:ascii="Times New Roman" w:hAnsi="Times New Roman"/>
                <w:szCs w:val="21"/>
              </w:rPr>
              <w:t>0.2%</w:t>
            </w:r>
            <w:r>
              <w:rPr>
                <w:rFonts w:ascii="Times New Roman" w:hAnsi="Times New Roman"/>
                <w:szCs w:val="21"/>
              </w:rPr>
              <w:t>（体积百分数）。</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通风：应采取措施，保持受限空间空气良好流通。打开人孔、手孔、料孔、风门、烟门等与大气相通的设施进行自然通风。必要时，可采取强制通风。采用管道送风时，送风前应对管道内介质和风源进行分析确认。禁止向受限空间充氧气或富氧空气。</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）监测：作业前</w:t>
            </w:r>
            <w:r>
              <w:rPr>
                <w:rFonts w:ascii="Times New Roman" w:hAnsi="Times New Roman"/>
                <w:szCs w:val="21"/>
              </w:rPr>
              <w:t>30min</w:t>
            </w:r>
            <w:r>
              <w:rPr>
                <w:rFonts w:ascii="Times New Roman" w:hAnsi="Times New Roman"/>
                <w:szCs w:val="21"/>
              </w:rPr>
              <w:t>内，应对受限空间进行气体采样分析，分析合格后</w:t>
            </w:r>
            <w:r>
              <w:rPr>
                <w:rFonts w:ascii="Times New Roman" w:hAnsi="Times New Roman"/>
                <w:szCs w:val="21"/>
              </w:rPr>
              <w:t>方可进入。分析仪器应在校验有效期内，使用前应保证其处于正常工作状态。采样点应有代表性，容积较大的受限空间，应采取上、中、下各部位取样。作业中应定时监测，至少每</w:t>
            </w:r>
            <w:r>
              <w:rPr>
                <w:rFonts w:ascii="Times New Roman" w:hAnsi="Times New Roman"/>
                <w:szCs w:val="21"/>
              </w:rPr>
              <w:t>2h</w:t>
            </w:r>
            <w:r>
              <w:rPr>
                <w:rFonts w:ascii="Times New Roman" w:hAnsi="Times New Roman"/>
                <w:szCs w:val="21"/>
              </w:rPr>
              <w:t>监测一次，如监测分析结果有明显变化，则应加大监测频率；作业中断超过</w:t>
            </w:r>
            <w:r>
              <w:rPr>
                <w:rFonts w:ascii="Times New Roman" w:hAnsi="Times New Roman"/>
                <w:szCs w:val="21"/>
              </w:rPr>
              <w:t>30min</w:t>
            </w:r>
            <w:r>
              <w:rPr>
                <w:rFonts w:ascii="Times New Roman" w:hAnsi="Times New Roman"/>
                <w:szCs w:val="21"/>
              </w:rPr>
              <w:t>应重新进行监测分析，对可能释放有害物质的受限空间，应连续监测。情况异常时应立即停止作业，撤离人员，经对现场处理，并取样分析合格后方可恢复作业。涂刷具有挥发性溶剂的涂料时，应做连续分析，并采取强制通风措施。采样人员深入或探人受限空间采样时应采取（</w:t>
            </w:r>
            <w:r>
              <w:rPr>
                <w:rFonts w:ascii="Times New Roman" w:hAnsi="Times New Roman"/>
                <w:szCs w:val="21"/>
              </w:rPr>
              <w:t>6</w:t>
            </w:r>
            <w:r>
              <w:rPr>
                <w:rFonts w:ascii="Times New Roman" w:hAnsi="Times New Roman"/>
                <w:szCs w:val="21"/>
              </w:rPr>
              <w:t>）中规定的防护措施。</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w:t>
            </w:r>
            <w:r>
              <w:rPr>
                <w:rFonts w:ascii="Times New Roman" w:hAnsi="Times New Roman"/>
                <w:szCs w:val="21"/>
              </w:rPr>
              <w:t>个体防护措施：受限空间经清洗或置换不能达到（</w:t>
            </w:r>
            <w:r>
              <w:rPr>
                <w:rFonts w:ascii="Times New Roman" w:hAnsi="Times New Roman"/>
                <w:szCs w:val="21"/>
              </w:rPr>
              <w:t>3</w:t>
            </w:r>
            <w:r>
              <w:rPr>
                <w:rFonts w:ascii="Times New Roman" w:hAnsi="Times New Roman"/>
                <w:szCs w:val="21"/>
              </w:rPr>
              <w:t>）的要求时，应采取相应的防护措施方可作业。在缺氧或有毒的受限空间作业时，应佩戴隔离式防护面具，必要时作业人员应拴带救生绳。在易燃易爆的受限空间作业时，应穿防静电工作服、工作鞋，使用防爆型低压灯具及不发生火花的工具。在有酸碱等腐蚀性介质的受限空间作业时，应穿戴好防酸碱工作服、工作鞋、手套等护品。在产生噪声的受限空间作业时，应佩戴耳塞或耳罩等防噪声护具。</w:t>
            </w:r>
          </w:p>
          <w:p w:rsidR="0027056E" w:rsidRDefault="006B4283">
            <w:pPr>
              <w:tabs>
                <w:tab w:val="left" w:pos="7005"/>
              </w:tabs>
              <w:spacing w:line="36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）监护：受限空间作业，在受限空间外应设有专人监护。进入受限空间前，监护人应会同作业人员检查安全措施，统一联系</w:t>
            </w:r>
            <w:r>
              <w:rPr>
                <w:rFonts w:ascii="Times New Roman" w:hAnsi="Times New Roman"/>
                <w:szCs w:val="21"/>
              </w:rPr>
              <w:t>信号。在风险较大的受限空间作业，应增设监护人员，并随时保持与受限空间作业人员的联络。监护人员不得脱离岗位，并应掌握受限空间作业人员的人数和身份，对人员和工器具进行清点。</w:t>
            </w:r>
          </w:p>
          <w:p w:rsidR="0027056E" w:rsidRDefault="006B4283">
            <w:pPr>
              <w:spacing w:line="360" w:lineRule="exact"/>
              <w:ind w:firstLineChars="200" w:firstLine="420"/>
              <w:rPr>
                <w:rFonts w:ascii="Times New Roman" w:hAnsi="Times New Roman"/>
                <w:szCs w:val="32"/>
              </w:rPr>
            </w:pPr>
            <w:r>
              <w:rPr>
                <w:rFonts w:ascii="Times New Roman" w:hAnsi="Times New Roman"/>
                <w:szCs w:val="21"/>
              </w:rPr>
              <w:t>（</w:t>
            </w:r>
            <w:r>
              <w:rPr>
                <w:rFonts w:ascii="Times New Roman" w:hAnsi="Times New Roman"/>
                <w:szCs w:val="21"/>
              </w:rPr>
              <w:t>8</w:t>
            </w:r>
            <w:r>
              <w:rPr>
                <w:rFonts w:ascii="Times New Roman" w:hAnsi="Times New Roman"/>
                <w:szCs w:val="21"/>
              </w:rPr>
              <w:t>）其他安全要求：受限空间外应备有空气呼吸器（氧气呼吸器）、消防器材和清水等相应的应急用品。严禁作业人员在有毒、窒息环境下摘下防毒面具。难度大、劳动强度大、时间长的受限空间作业应采取轮换作业。</w:t>
            </w:r>
          </w:p>
        </w:tc>
      </w:tr>
      <w:tr w:rsidR="0027056E">
        <w:trPr>
          <w:trHeight w:val="2894"/>
        </w:trPr>
        <w:tc>
          <w:tcPr>
            <w:tcW w:w="1591" w:type="dxa"/>
            <w:tcBorders>
              <w:top w:val="single" w:sz="4" w:space="0" w:color="000000"/>
              <w:left w:val="single" w:sz="12" w:space="0" w:color="000000"/>
              <w:bottom w:val="single" w:sz="12" w:space="0" w:color="000000"/>
              <w:right w:val="single" w:sz="4" w:space="0" w:color="000000"/>
            </w:tcBorders>
            <w:vAlign w:val="center"/>
          </w:tcPr>
          <w:p w:rsidR="0027056E" w:rsidRDefault="006B4283">
            <w:pPr>
              <w:jc w:val="center"/>
              <w:rPr>
                <w:rFonts w:ascii="仿宋_GB2312"/>
                <w:szCs w:val="32"/>
              </w:rPr>
            </w:pPr>
            <w:r>
              <w:rPr>
                <w:rFonts w:ascii="仿宋_GB2312" w:hint="eastAsia"/>
                <w:szCs w:val="32"/>
              </w:rPr>
              <w:lastRenderedPageBreak/>
              <w:t>技术审查专家组评审意见</w:t>
            </w:r>
          </w:p>
        </w:tc>
        <w:tc>
          <w:tcPr>
            <w:tcW w:w="6931" w:type="dxa"/>
            <w:gridSpan w:val="5"/>
            <w:tcBorders>
              <w:top w:val="single" w:sz="4" w:space="0" w:color="000000"/>
              <w:left w:val="single" w:sz="4" w:space="0" w:color="000000"/>
              <w:bottom w:val="single" w:sz="12" w:space="0" w:color="000000"/>
              <w:right w:val="single" w:sz="12" w:space="0" w:color="000000"/>
            </w:tcBorders>
          </w:tcPr>
          <w:p w:rsidR="0027056E" w:rsidRDefault="006B4283">
            <w:pPr>
              <w:spacing w:line="360" w:lineRule="exact"/>
              <w:rPr>
                <w:rFonts w:ascii="Times New Roman" w:hAnsi="Times New Roman"/>
                <w:szCs w:val="21"/>
              </w:rPr>
            </w:pPr>
            <w:r>
              <w:rPr>
                <w:rFonts w:ascii="Times New Roman" w:hAnsi="Times New Roman"/>
                <w:szCs w:val="21"/>
              </w:rPr>
              <w:t>一、《</w:t>
            </w:r>
            <w:r>
              <w:rPr>
                <w:rFonts w:ascii="Times New Roman" w:hAnsi="Times New Roman" w:hint="eastAsia"/>
                <w:szCs w:val="21"/>
              </w:rPr>
              <w:t>预评价报告</w:t>
            </w:r>
            <w:r>
              <w:rPr>
                <w:rFonts w:ascii="Times New Roman" w:hAnsi="Times New Roman"/>
                <w:szCs w:val="21"/>
              </w:rPr>
              <w:t>》的评审意见</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一、职业病危害预评价报告对施工过程中及建成后可能产生职业病危害因素的工作场所、工艺设备、技术材料等进行了描述；</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二、职业病危害预评价报告对建设项目施工过程中及建成后可能产生的职业病危害因素及对劳动者健康危害程度进行了分析与评价；</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三、建设项目职业病危害类型判定准确；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四、对建设项目施工过程中及建成后拟设置的职业病防护设施和个体防护用品进行了分析与评价；</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五、对职业卫生管理机构设置和职业卫生管理人员配置及有关制度建设提出了针对性的建议；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六、职业病危害预评价报告针对建设项目施工过程中及建成后的职业病防护措施提</w:t>
            </w:r>
            <w:r>
              <w:rPr>
                <w:rFonts w:ascii="Times New Roman" w:hAnsi="Times New Roman"/>
                <w:szCs w:val="21"/>
              </w:rPr>
              <w:t>出了建议；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七、《预评价报告》结论正确。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八、《预评价报告》建议：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补充类比对象各岗位</w:t>
            </w:r>
            <w:r>
              <w:rPr>
                <w:rFonts w:ascii="Times New Roman" w:hAnsi="Times New Roman"/>
                <w:szCs w:val="21"/>
              </w:rPr>
              <w:t>/</w:t>
            </w:r>
            <w:r>
              <w:rPr>
                <w:rFonts w:ascii="Times New Roman" w:hAnsi="Times New Roman"/>
                <w:szCs w:val="21"/>
              </w:rPr>
              <w:t>工种工作内容及方式的调查内容；</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细化检维修等特殊作业时职业病危害因素辨识以及各种有限空间作业分析；</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补充外协作业职业卫生防护建议；</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细化柴油发电机房、变配电室通风的分析与评价；</w:t>
            </w:r>
          </w:p>
          <w:p w:rsidR="0027056E" w:rsidRDefault="006B4283">
            <w:pPr>
              <w:adjustRightInd w:val="0"/>
              <w:snapToGrid w:val="0"/>
              <w:spacing w:line="36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落实专家其他意见和建议。</w:t>
            </w:r>
          </w:p>
          <w:p w:rsidR="0027056E" w:rsidRDefault="006B4283">
            <w:pPr>
              <w:adjustRightInd w:val="0"/>
              <w:snapToGrid w:val="0"/>
              <w:spacing w:line="360" w:lineRule="exact"/>
              <w:ind w:firstLineChars="200" w:firstLine="420"/>
              <w:rPr>
                <w:rFonts w:ascii="Times New Roman" w:hAnsi="Times New Roman"/>
                <w:szCs w:val="32"/>
              </w:rPr>
            </w:pPr>
            <w:r>
              <w:rPr>
                <w:rFonts w:ascii="Times New Roman" w:hAnsi="Times New Roman"/>
                <w:szCs w:val="21"/>
              </w:rPr>
              <w:t>专家组建议《预评价报告》按专家意见修改。</w:t>
            </w:r>
          </w:p>
        </w:tc>
      </w:tr>
    </w:tbl>
    <w:p w:rsidR="00EE1FA2" w:rsidRDefault="00EE1FA2"/>
    <w:p w:rsidR="00EE1FA2" w:rsidRDefault="00EE1FA2">
      <w:pPr>
        <w:widowControl/>
        <w:jc w:val="left"/>
      </w:pPr>
      <w:r>
        <w:br w:type="page"/>
      </w:r>
    </w:p>
    <w:p w:rsidR="00EE1FA2" w:rsidRDefault="00EE1FA2" w:rsidP="00EE1FA2">
      <w:pPr>
        <w:jc w:val="center"/>
        <w:rPr>
          <w:rFonts w:ascii="宋体" w:hAnsi="宋体"/>
          <w:b/>
          <w:sz w:val="32"/>
        </w:rPr>
      </w:pPr>
      <w:r>
        <w:rPr>
          <w:rFonts w:ascii="宋体" w:hAnsi="宋体" w:hint="eastAsia"/>
          <w:b/>
          <w:sz w:val="32"/>
        </w:rPr>
        <w:t>职业病危害评价项目信息公开表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558"/>
        <w:gridCol w:w="1276"/>
        <w:gridCol w:w="1558"/>
        <w:gridCol w:w="1278"/>
        <w:gridCol w:w="2089"/>
      </w:tblGrid>
      <w:tr w:rsidR="00EE1FA2" w:rsidTr="00037D80">
        <w:tc>
          <w:tcPr>
            <w:tcW w:w="3085" w:type="dxa"/>
            <w:gridSpan w:val="2"/>
            <w:tcBorders>
              <w:top w:val="single" w:sz="12" w:space="0" w:color="000000"/>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建设单位（用人单位）名称</w:t>
            </w:r>
          </w:p>
        </w:tc>
        <w:tc>
          <w:tcPr>
            <w:tcW w:w="6201" w:type="dxa"/>
            <w:gridSpan w:val="4"/>
            <w:tcBorders>
              <w:top w:val="single" w:sz="12"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小松（山东）工程机械有限公司</w:t>
            </w:r>
          </w:p>
        </w:tc>
      </w:tr>
      <w:tr w:rsidR="00EE1FA2" w:rsidTr="00037D80">
        <w:tc>
          <w:tcPr>
            <w:tcW w:w="3085" w:type="dxa"/>
            <w:gridSpan w:val="2"/>
            <w:tcBorders>
              <w:top w:val="single" w:sz="4" w:space="0" w:color="000000"/>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建设项目名称</w:t>
            </w:r>
          </w:p>
        </w:tc>
        <w:tc>
          <w:tcPr>
            <w:tcW w:w="6201" w:type="dxa"/>
            <w:gridSpan w:val="4"/>
            <w:tcBorders>
              <w:top w:val="single" w:sz="4"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底盘事业部职业病危害现状评价</w:t>
            </w:r>
          </w:p>
        </w:tc>
      </w:tr>
      <w:tr w:rsidR="00EE1FA2" w:rsidTr="00037D80">
        <w:tc>
          <w:tcPr>
            <w:tcW w:w="3085" w:type="dxa"/>
            <w:gridSpan w:val="2"/>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地理位置</w:t>
            </w:r>
          </w:p>
        </w:tc>
        <w:tc>
          <w:tcPr>
            <w:tcW w:w="6201" w:type="dxa"/>
            <w:gridSpan w:val="4"/>
            <w:tcBorders>
              <w:right w:val="single" w:sz="12" w:space="0" w:color="000000"/>
            </w:tcBorders>
          </w:tcPr>
          <w:p w:rsidR="00EE1FA2" w:rsidRDefault="00EE1FA2" w:rsidP="00037D80">
            <w:pPr>
              <w:spacing w:line="560" w:lineRule="exact"/>
              <w:rPr>
                <w:rFonts w:ascii="宋体" w:hAnsi="宋体" w:hint="eastAsia"/>
                <w:szCs w:val="32"/>
              </w:rPr>
            </w:pPr>
            <w:r>
              <w:rPr>
                <w:rFonts w:ascii="宋体" w:hAnsi="宋体" w:hint="eastAsia"/>
                <w:szCs w:val="32"/>
              </w:rPr>
              <w:t>山东省</w:t>
            </w:r>
            <w:r>
              <w:rPr>
                <w:rFonts w:ascii="宋体" w:hAnsi="宋体"/>
                <w:szCs w:val="32"/>
              </w:rPr>
              <w:t>济宁市高新区诗仙路</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联系人</w:t>
            </w:r>
          </w:p>
        </w:tc>
        <w:tc>
          <w:tcPr>
            <w:tcW w:w="1558" w:type="dxa"/>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翟志文</w:t>
            </w:r>
          </w:p>
        </w:tc>
        <w:tc>
          <w:tcPr>
            <w:tcW w:w="1276" w:type="dxa"/>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办公电话</w:t>
            </w:r>
          </w:p>
        </w:tc>
        <w:tc>
          <w:tcPr>
            <w:tcW w:w="1558" w:type="dxa"/>
            <w:tcBorders>
              <w:right w:val="single" w:sz="4" w:space="0" w:color="auto"/>
            </w:tcBorders>
          </w:tcPr>
          <w:p w:rsidR="00EE1FA2" w:rsidRDefault="00EE1FA2" w:rsidP="00037D80">
            <w:pPr>
              <w:spacing w:line="560" w:lineRule="exact"/>
              <w:rPr>
                <w:rFonts w:ascii="宋体" w:hAnsi="宋体" w:hint="eastAsia"/>
                <w:szCs w:val="32"/>
              </w:rPr>
            </w:pPr>
            <w:r>
              <w:rPr>
                <w:rFonts w:ascii="宋体" w:hAnsi="宋体" w:hint="eastAsia"/>
                <w:szCs w:val="21"/>
              </w:rPr>
              <w:t>/</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陪同人员</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翟志文</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现场调查人员</w:t>
            </w:r>
          </w:p>
        </w:tc>
        <w:tc>
          <w:tcPr>
            <w:tcW w:w="4392" w:type="dxa"/>
            <w:gridSpan w:val="3"/>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路齐英/朱明兴</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调查时间</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hint="eastAsia"/>
                <w:szCs w:val="32"/>
              </w:rPr>
            </w:pPr>
            <w:r>
              <w:rPr>
                <w:rFonts w:ascii="宋体" w:hAnsi="宋体"/>
                <w:szCs w:val="32"/>
              </w:rPr>
              <w:t>201</w:t>
            </w:r>
            <w:r>
              <w:rPr>
                <w:rFonts w:ascii="宋体" w:hAnsi="宋体" w:hint="eastAsia"/>
                <w:szCs w:val="32"/>
              </w:rPr>
              <w:t>8.1</w:t>
            </w:r>
            <w:r>
              <w:rPr>
                <w:rFonts w:ascii="宋体" w:hAnsi="宋体"/>
                <w:szCs w:val="32"/>
              </w:rPr>
              <w:t>2</w:t>
            </w:r>
            <w:r>
              <w:rPr>
                <w:rFonts w:ascii="宋体" w:hAnsi="宋体" w:hint="eastAsia"/>
                <w:szCs w:val="32"/>
              </w:rPr>
              <w:t>.</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采样人员</w:t>
            </w:r>
          </w:p>
        </w:tc>
        <w:tc>
          <w:tcPr>
            <w:tcW w:w="4392" w:type="dxa"/>
            <w:gridSpan w:val="3"/>
            <w:tcBorders>
              <w:right w:val="single" w:sz="4" w:space="0" w:color="auto"/>
            </w:tcBorders>
            <w:vAlign w:val="center"/>
          </w:tcPr>
          <w:p w:rsidR="00EE1FA2" w:rsidRDefault="00EE1FA2" w:rsidP="00037D80">
            <w:pPr>
              <w:rPr>
                <w:rFonts w:ascii="宋体" w:hAnsi="宋体" w:hint="eastAsia"/>
                <w:szCs w:val="32"/>
              </w:rPr>
            </w:pPr>
            <w:r>
              <w:rPr>
                <w:rFonts w:ascii="宋体" w:hAnsi="宋体" w:hint="eastAsia"/>
                <w:szCs w:val="32"/>
              </w:rPr>
              <w:t>肖书民、吴俊达、朱明兴、王军、路齐英、刘天泽</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采样时间</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hint="eastAsia"/>
                <w:szCs w:val="32"/>
              </w:rPr>
            </w:pPr>
            <w:r>
              <w:rPr>
                <w:rFonts w:ascii="宋体" w:hAnsi="宋体"/>
                <w:szCs w:val="32"/>
              </w:rPr>
              <w:t>201</w:t>
            </w:r>
            <w:r>
              <w:rPr>
                <w:rFonts w:ascii="宋体" w:hAnsi="宋体" w:hint="eastAsia"/>
                <w:szCs w:val="32"/>
              </w:rPr>
              <w:t>8.1</w:t>
            </w:r>
            <w:r>
              <w:rPr>
                <w:rFonts w:ascii="宋体" w:hAnsi="宋体"/>
                <w:szCs w:val="32"/>
              </w:rPr>
              <w:t>2</w:t>
            </w:r>
            <w:r>
              <w:rPr>
                <w:rFonts w:ascii="宋体" w:hAnsi="宋体" w:hint="eastAsia"/>
                <w:szCs w:val="32"/>
              </w:rPr>
              <w:t>.10~</w:t>
            </w:r>
            <w:r>
              <w:rPr>
                <w:rFonts w:ascii="宋体" w:hAnsi="宋体"/>
                <w:szCs w:val="32"/>
              </w:rPr>
              <w:t>12</w:t>
            </w:r>
            <w:r>
              <w:rPr>
                <w:rFonts w:ascii="宋体" w:hAnsi="宋体" w:hint="eastAsia"/>
                <w:szCs w:val="32"/>
              </w:rPr>
              <w:t>.12</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检测人员</w:t>
            </w:r>
          </w:p>
        </w:tc>
        <w:tc>
          <w:tcPr>
            <w:tcW w:w="4392" w:type="dxa"/>
            <w:gridSpan w:val="3"/>
          </w:tcPr>
          <w:p w:rsidR="00EE1FA2" w:rsidRDefault="00EE1FA2" w:rsidP="00037D80">
            <w:pPr>
              <w:spacing w:line="560" w:lineRule="exact"/>
              <w:rPr>
                <w:rFonts w:ascii="宋体" w:hAnsi="宋体"/>
                <w:szCs w:val="32"/>
              </w:rPr>
            </w:pPr>
            <w:r>
              <w:rPr>
                <w:rFonts w:ascii="宋体" w:hAnsi="宋体" w:hint="eastAsia"/>
                <w:szCs w:val="32"/>
              </w:rPr>
              <w:t>李亚平、张玉君、王军</w:t>
            </w:r>
          </w:p>
        </w:tc>
        <w:tc>
          <w:tcPr>
            <w:tcW w:w="1278" w:type="dxa"/>
          </w:tcPr>
          <w:p w:rsidR="00EE1FA2" w:rsidRDefault="00EE1FA2" w:rsidP="00037D80">
            <w:pPr>
              <w:spacing w:line="560" w:lineRule="exact"/>
              <w:rPr>
                <w:rFonts w:ascii="宋体" w:hAnsi="宋体"/>
                <w:szCs w:val="32"/>
              </w:rPr>
            </w:pPr>
            <w:r>
              <w:rPr>
                <w:rFonts w:ascii="宋体" w:hAnsi="宋体" w:hint="eastAsia"/>
                <w:szCs w:val="32"/>
              </w:rPr>
              <w:t>检测时间</w:t>
            </w:r>
          </w:p>
        </w:tc>
        <w:tc>
          <w:tcPr>
            <w:tcW w:w="2089" w:type="dxa"/>
            <w:tcBorders>
              <w:right w:val="single" w:sz="12" w:space="0" w:color="000000"/>
            </w:tcBorders>
          </w:tcPr>
          <w:p w:rsidR="00EE1FA2" w:rsidRDefault="00EE1FA2" w:rsidP="00037D80">
            <w:pPr>
              <w:spacing w:line="560" w:lineRule="exact"/>
              <w:rPr>
                <w:rFonts w:ascii="宋体" w:hAnsi="宋体" w:hint="eastAsia"/>
                <w:szCs w:val="32"/>
              </w:rPr>
            </w:pPr>
            <w:r>
              <w:rPr>
                <w:rFonts w:ascii="宋体" w:hAnsi="宋体"/>
                <w:szCs w:val="32"/>
              </w:rPr>
              <w:t>201</w:t>
            </w:r>
            <w:r>
              <w:rPr>
                <w:rFonts w:ascii="宋体" w:hAnsi="宋体" w:hint="eastAsia"/>
                <w:szCs w:val="32"/>
              </w:rPr>
              <w:t>8.</w:t>
            </w:r>
            <w:r>
              <w:rPr>
                <w:rFonts w:ascii="宋体" w:hAnsi="宋体"/>
                <w:szCs w:val="32"/>
              </w:rPr>
              <w:t>12</w:t>
            </w:r>
            <w:r>
              <w:rPr>
                <w:rFonts w:ascii="宋体" w:hAnsi="宋体" w:hint="eastAsia"/>
                <w:szCs w:val="32"/>
              </w:rPr>
              <w:t>.10~1</w:t>
            </w:r>
            <w:r>
              <w:rPr>
                <w:rFonts w:ascii="宋体" w:hAnsi="宋体"/>
                <w:szCs w:val="32"/>
              </w:rPr>
              <w:t>2</w:t>
            </w:r>
            <w:r>
              <w:rPr>
                <w:rFonts w:ascii="宋体" w:hAnsi="宋体" w:hint="eastAsia"/>
                <w:szCs w:val="32"/>
              </w:rPr>
              <w:t>.18</w:t>
            </w:r>
          </w:p>
        </w:tc>
      </w:tr>
      <w:tr w:rsidR="00EE1FA2" w:rsidTr="00037D80">
        <w:tc>
          <w:tcPr>
            <w:tcW w:w="1527" w:type="dxa"/>
            <w:tcBorders>
              <w:left w:val="single" w:sz="12" w:space="0" w:color="000000"/>
            </w:tcBorders>
          </w:tcPr>
          <w:p w:rsidR="00EE1FA2" w:rsidRDefault="00EE1FA2" w:rsidP="00037D80">
            <w:pPr>
              <w:rPr>
                <w:rFonts w:ascii="宋体" w:hAnsi="宋体"/>
                <w:szCs w:val="32"/>
              </w:rPr>
            </w:pPr>
            <w:r>
              <w:rPr>
                <w:rFonts w:ascii="宋体" w:hAnsi="宋体" w:hint="eastAsia"/>
                <w:szCs w:val="32"/>
              </w:rPr>
              <w:t>存在的职业病危害因素</w:t>
            </w:r>
          </w:p>
        </w:tc>
        <w:tc>
          <w:tcPr>
            <w:tcW w:w="7759" w:type="dxa"/>
            <w:gridSpan w:val="5"/>
            <w:tcBorders>
              <w:right w:val="single" w:sz="12" w:space="0" w:color="000000"/>
            </w:tcBorders>
            <w:vAlign w:val="center"/>
          </w:tcPr>
          <w:p w:rsidR="00EE1FA2" w:rsidRDefault="00EE1FA2" w:rsidP="00037D80">
            <w:pPr>
              <w:rPr>
                <w:rFonts w:ascii="宋体" w:hAnsi="宋体"/>
                <w:szCs w:val="32"/>
              </w:rPr>
            </w:pPr>
            <w:r>
              <w:rPr>
                <w:rFonts w:ascii="宋体" w:hAnsi="宋体" w:hint="eastAsia"/>
                <w:szCs w:val="32"/>
              </w:rPr>
              <w:t>电焊烟尘、其他粉尘、一氧化碳、二氧化氮、二氧化硫、臭氧、苯、甲苯、二甲苯、乙苯、噪声、工频电场、紫外辐射、手传振动</w:t>
            </w:r>
            <w:r>
              <w:rPr>
                <w:rFonts w:ascii="宋体" w:hAnsi="宋体"/>
                <w:szCs w:val="32"/>
              </w:rPr>
              <w:t>。</w:t>
            </w:r>
          </w:p>
        </w:tc>
      </w:tr>
      <w:tr w:rsidR="00EE1FA2" w:rsidTr="00037D80">
        <w:tc>
          <w:tcPr>
            <w:tcW w:w="1527" w:type="dxa"/>
            <w:tcBorders>
              <w:left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t>检测结果</w:t>
            </w:r>
          </w:p>
        </w:tc>
        <w:tc>
          <w:tcPr>
            <w:tcW w:w="7759" w:type="dxa"/>
            <w:gridSpan w:val="5"/>
            <w:tcBorders>
              <w:right w:val="single" w:sz="12" w:space="0" w:color="000000"/>
            </w:tcBorders>
            <w:vAlign w:val="center"/>
          </w:tcPr>
          <w:p w:rsidR="00EE1FA2" w:rsidRDefault="00EE1FA2" w:rsidP="00037D80">
            <w:pPr>
              <w:rPr>
                <w:rFonts w:ascii="宋体" w:hAnsi="宋体"/>
                <w:szCs w:val="32"/>
              </w:rPr>
            </w:pPr>
            <w:r>
              <w:rPr>
                <w:rFonts w:ascii="宋体" w:hAnsi="宋体" w:hint="eastAsia"/>
                <w:szCs w:val="32"/>
              </w:rPr>
              <w:t>浸漆工岗位接触苯、甲苯、二甲苯、乙苯短时间接触浓度和8h时间加权平均浓度超标；履带车间磨床工（上件）、磨床工（上磁）、表面热处理C、表面热处理D、装配工（清洗）、装配工（压装）、装配工（注油）、装配工（拧紧）、装配工（打捆）、ML、IQIT、HB、VMC、BRZ，锻造车间一期锻造工、修磨工、抛丸工，部品车间清洗工、抛丸工，锻造车间二期锻造工、修磨工、抛丸工、下料工接触噪声强度超标；工务工段叉车工接触噪声强度超标。其他岗位接触职业病危害因素浓度、强度符合职业接触限值要求。</w:t>
            </w:r>
          </w:p>
        </w:tc>
      </w:tr>
      <w:tr w:rsidR="00EE1FA2" w:rsidTr="00037D80">
        <w:trPr>
          <w:trHeight w:val="1900"/>
        </w:trPr>
        <w:tc>
          <w:tcPr>
            <w:tcW w:w="1527" w:type="dxa"/>
            <w:tcBorders>
              <w:left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t>评价结论与建议</w:t>
            </w:r>
          </w:p>
        </w:tc>
        <w:tc>
          <w:tcPr>
            <w:tcW w:w="7759" w:type="dxa"/>
            <w:gridSpan w:val="5"/>
            <w:tcBorders>
              <w:right w:val="single" w:sz="12" w:space="0" w:color="000000"/>
            </w:tcBorders>
          </w:tcPr>
          <w:p w:rsidR="00EE1FA2" w:rsidRDefault="00EE1FA2" w:rsidP="00037D80">
            <w:pPr>
              <w:adjustRightInd w:val="0"/>
              <w:snapToGrid w:val="0"/>
              <w:rPr>
                <w:rFonts w:ascii="宋体" w:hAnsi="宋体" w:hint="eastAsia"/>
                <w:bCs/>
                <w:szCs w:val="21"/>
              </w:rPr>
            </w:pPr>
            <w:r>
              <w:rPr>
                <w:rFonts w:ascii="宋体" w:hAnsi="宋体" w:hint="eastAsia"/>
                <w:bCs/>
                <w:szCs w:val="21"/>
              </w:rPr>
              <w:t>一、分项结论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34"/>
              <w:gridCol w:w="919"/>
              <w:gridCol w:w="4660"/>
            </w:tblGrid>
            <w:tr w:rsidR="00EE1FA2" w:rsidTr="00037D80">
              <w:trPr>
                <w:tblHeader/>
                <w:jc w:val="center"/>
              </w:trPr>
              <w:tc>
                <w:tcPr>
                  <w:tcW w:w="1934" w:type="dxa"/>
                  <w:vAlign w:val="center"/>
                </w:tcPr>
                <w:p w:rsidR="00EE1FA2" w:rsidRDefault="00EE1FA2" w:rsidP="00037D80">
                  <w:pPr>
                    <w:jc w:val="center"/>
                    <w:rPr>
                      <w:rFonts w:ascii="Times New Roman" w:eastAsia="仿宋_GB2312" w:hAnsi="Times New Roman"/>
                      <w:b/>
                      <w:bCs/>
                      <w:szCs w:val="21"/>
                    </w:rPr>
                  </w:pPr>
                  <w:r>
                    <w:rPr>
                      <w:rFonts w:ascii="Times New Roman" w:eastAsia="仿宋_GB2312" w:hAnsi="Times New Roman"/>
                      <w:b/>
                      <w:bCs/>
                      <w:szCs w:val="21"/>
                    </w:rPr>
                    <w:t>项目</w:t>
                  </w:r>
                </w:p>
              </w:tc>
              <w:tc>
                <w:tcPr>
                  <w:tcW w:w="919" w:type="dxa"/>
                  <w:vAlign w:val="center"/>
                </w:tcPr>
                <w:p w:rsidR="00EE1FA2" w:rsidRDefault="00EE1FA2" w:rsidP="00037D80">
                  <w:pPr>
                    <w:jc w:val="center"/>
                    <w:rPr>
                      <w:rFonts w:ascii="Times New Roman" w:eastAsia="仿宋_GB2312" w:hAnsi="Times New Roman"/>
                      <w:b/>
                      <w:bCs/>
                      <w:szCs w:val="21"/>
                    </w:rPr>
                  </w:pPr>
                  <w:r>
                    <w:rPr>
                      <w:rFonts w:ascii="Times New Roman" w:eastAsia="仿宋_GB2312" w:hAnsi="Times New Roman"/>
                      <w:b/>
                      <w:bCs/>
                      <w:szCs w:val="21"/>
                    </w:rPr>
                    <w:t>判断</w:t>
                  </w:r>
                </w:p>
              </w:tc>
              <w:tc>
                <w:tcPr>
                  <w:tcW w:w="4660" w:type="dxa"/>
                  <w:vAlign w:val="center"/>
                </w:tcPr>
                <w:p w:rsidR="00EE1FA2" w:rsidRDefault="00EE1FA2" w:rsidP="00037D80">
                  <w:pPr>
                    <w:jc w:val="center"/>
                    <w:rPr>
                      <w:rFonts w:ascii="Times New Roman" w:eastAsia="仿宋_GB2312" w:hAnsi="Times New Roman"/>
                      <w:b/>
                      <w:bCs/>
                      <w:szCs w:val="21"/>
                    </w:rPr>
                  </w:pPr>
                  <w:r>
                    <w:rPr>
                      <w:rFonts w:ascii="Times New Roman" w:eastAsia="仿宋_GB2312" w:hAnsi="Times New Roman"/>
                      <w:b/>
                      <w:bCs/>
                      <w:szCs w:val="21"/>
                    </w:rPr>
                    <w:t>存在问题简要说明</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1.</w:t>
                  </w:r>
                  <w:r>
                    <w:rPr>
                      <w:rFonts w:ascii="Times New Roman" w:eastAsia="仿宋_GB2312" w:hAnsi="Times New Roman"/>
                      <w:bCs/>
                      <w:szCs w:val="21"/>
                    </w:rPr>
                    <w:t>总体布局</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2.</w:t>
                  </w:r>
                  <w:r>
                    <w:rPr>
                      <w:rFonts w:ascii="Times New Roman" w:eastAsia="仿宋_GB2312" w:hAnsi="Times New Roman"/>
                      <w:bCs/>
                      <w:szCs w:val="21"/>
                    </w:rPr>
                    <w:t>设备布局</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jc w:val="center"/>
                    <w:rPr>
                      <w:rFonts w:ascii="Times New Roman" w:eastAsia="仿宋_GB2312" w:hAnsi="Times New Roman"/>
                      <w:bCs/>
                      <w:szCs w:val="21"/>
                    </w:rPr>
                  </w:pPr>
                  <w:bookmarkStart w:id="37" w:name="OLE_LINK60"/>
                  <w:r>
                    <w:rPr>
                      <w:rFonts w:ascii="Times New Roman" w:eastAsia="仿宋_GB2312" w:hAnsi="Times New Roman"/>
                      <w:bCs/>
                      <w:szCs w:val="21"/>
                    </w:rPr>
                    <w:t>-</w:t>
                  </w:r>
                  <w:bookmarkEnd w:id="37"/>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3.</w:t>
                  </w:r>
                  <w:r>
                    <w:rPr>
                      <w:rFonts w:ascii="Times New Roman" w:eastAsia="仿宋_GB2312" w:hAnsi="Times New Roman"/>
                      <w:bCs/>
                      <w:szCs w:val="21"/>
                    </w:rPr>
                    <w:t>建筑卫生学</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4.</w:t>
                  </w:r>
                  <w:r>
                    <w:rPr>
                      <w:rFonts w:ascii="Times New Roman" w:eastAsia="仿宋_GB2312" w:hAnsi="Times New Roman"/>
                      <w:bCs/>
                      <w:szCs w:val="21"/>
                    </w:rPr>
                    <w:t>职业病危害因素</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hint="eastAsia"/>
                      <w:bCs/>
                      <w:szCs w:val="21"/>
                    </w:rPr>
                    <w:t>不</w:t>
                  </w:r>
                  <w:r>
                    <w:rPr>
                      <w:rFonts w:ascii="Times New Roman" w:eastAsia="仿宋_GB2312" w:hAnsi="Times New Roman"/>
                      <w:bCs/>
                      <w:szCs w:val="21"/>
                    </w:rPr>
                    <w:t>符合</w:t>
                  </w:r>
                </w:p>
              </w:tc>
              <w:tc>
                <w:tcPr>
                  <w:tcW w:w="4660" w:type="dxa"/>
                  <w:vAlign w:val="center"/>
                </w:tcPr>
                <w:p w:rsidR="00EE1FA2" w:rsidRDefault="00EE1FA2" w:rsidP="00037D80">
                  <w:pPr>
                    <w:jc w:val="center"/>
                    <w:rPr>
                      <w:rFonts w:ascii="Times New Roman" w:eastAsia="仿宋_GB2312" w:hAnsi="Times New Roman" w:hint="eastAsia"/>
                      <w:bCs/>
                      <w:szCs w:val="21"/>
                    </w:rPr>
                  </w:pPr>
                  <w:r>
                    <w:rPr>
                      <w:rFonts w:ascii="Times New Roman" w:eastAsia="仿宋_GB2312" w:hAnsi="Times New Roman" w:hint="eastAsia"/>
                      <w:bCs/>
                      <w:szCs w:val="21"/>
                    </w:rPr>
                    <w:t>浸漆工接触苯系物浓度超标</w:t>
                  </w:r>
                  <w:r>
                    <w:rPr>
                      <w:rFonts w:ascii="Times New Roman" w:eastAsia="仿宋_GB2312" w:hAnsi="Times New Roman"/>
                      <w:bCs/>
                      <w:szCs w:val="21"/>
                    </w:rPr>
                    <w:t>。</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5.</w:t>
                  </w:r>
                  <w:bookmarkStart w:id="38" w:name="OLE_LINK115"/>
                  <w:r>
                    <w:rPr>
                      <w:rFonts w:ascii="Times New Roman" w:eastAsia="仿宋_GB2312" w:hAnsi="Times New Roman"/>
                      <w:bCs/>
                      <w:szCs w:val="21"/>
                    </w:rPr>
                    <w:t>职业病防护设施</w:t>
                  </w:r>
                  <w:bookmarkEnd w:id="38"/>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不符合</w:t>
                  </w:r>
                </w:p>
              </w:tc>
              <w:tc>
                <w:tcPr>
                  <w:tcW w:w="4660"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hint="eastAsia"/>
                      <w:bCs/>
                      <w:szCs w:val="21"/>
                    </w:rPr>
                    <w:t>浸漆室二甲苯浓度超标。</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6.</w:t>
                  </w:r>
                  <w:r>
                    <w:rPr>
                      <w:rFonts w:ascii="Times New Roman" w:eastAsia="仿宋_GB2312" w:hAnsi="Times New Roman"/>
                      <w:bCs/>
                      <w:szCs w:val="21"/>
                    </w:rPr>
                    <w:t>应急救援设施</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tabs>
                      <w:tab w:val="left" w:pos="9000"/>
                    </w:tabs>
                    <w:jc w:val="center"/>
                    <w:rPr>
                      <w:rFonts w:ascii="Times New Roman" w:eastAsia="仿宋_GB2312" w:hAnsi="Times New Roman"/>
                      <w:bCs/>
                      <w:szCs w:val="21"/>
                    </w:rPr>
                  </w:pPr>
                  <w:r>
                    <w:rPr>
                      <w:rFonts w:ascii="Times New Roman" w:eastAsia="仿宋_GB2312" w:hAnsi="Times New Roman" w:hint="eastAsia"/>
                      <w:bCs/>
                      <w:szCs w:val="21"/>
                    </w:rPr>
                    <w:t>-</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7.</w:t>
                  </w:r>
                  <w:bookmarkStart w:id="39" w:name="OLE_LINK116"/>
                  <w:r>
                    <w:rPr>
                      <w:rFonts w:ascii="Times New Roman" w:eastAsia="仿宋_GB2312" w:hAnsi="Times New Roman"/>
                      <w:bCs/>
                      <w:szCs w:val="21"/>
                    </w:rPr>
                    <w:t>职业健康监护</w:t>
                  </w:r>
                  <w:bookmarkEnd w:id="39"/>
                </w:p>
              </w:tc>
              <w:tc>
                <w:tcPr>
                  <w:tcW w:w="919" w:type="dxa"/>
                  <w:vAlign w:val="center"/>
                </w:tcPr>
                <w:p w:rsidR="00EE1FA2" w:rsidRDefault="00EE1FA2" w:rsidP="00037D80">
                  <w:pPr>
                    <w:jc w:val="center"/>
                    <w:rPr>
                      <w:rFonts w:ascii="Times New Roman" w:eastAsia="仿宋_GB2312" w:hAnsi="Times New Roman" w:hint="eastAsia"/>
                      <w:bCs/>
                      <w:szCs w:val="21"/>
                    </w:rPr>
                  </w:pPr>
                  <w:r>
                    <w:rPr>
                      <w:rFonts w:ascii="Times New Roman" w:eastAsia="仿宋_GB2312" w:hAnsi="Times New Roman" w:hint="eastAsia"/>
                      <w:bCs/>
                      <w:szCs w:val="21"/>
                    </w:rPr>
                    <w:t>不符合</w:t>
                  </w:r>
                </w:p>
              </w:tc>
              <w:tc>
                <w:tcPr>
                  <w:tcW w:w="4660" w:type="dxa"/>
                  <w:vAlign w:val="center"/>
                </w:tcPr>
                <w:p w:rsidR="00EE1FA2" w:rsidRDefault="00EE1FA2" w:rsidP="00037D80">
                  <w:pPr>
                    <w:tabs>
                      <w:tab w:val="left" w:pos="9000"/>
                    </w:tabs>
                    <w:jc w:val="center"/>
                    <w:rPr>
                      <w:rFonts w:ascii="Times New Roman" w:eastAsia="仿宋_GB2312" w:hAnsi="Times New Roman" w:hint="eastAsia"/>
                      <w:bCs/>
                      <w:szCs w:val="21"/>
                    </w:rPr>
                  </w:pPr>
                  <w:r>
                    <w:rPr>
                      <w:rFonts w:ascii="Times New Roman" w:eastAsia="仿宋_GB2312" w:hAnsi="Times New Roman" w:hint="eastAsia"/>
                      <w:bCs/>
                      <w:szCs w:val="21"/>
                    </w:rPr>
                    <w:t>未提供部分员工的复查报告。</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8.</w:t>
                  </w:r>
                  <w:bookmarkStart w:id="40" w:name="OLE_LINK117"/>
                  <w:r>
                    <w:rPr>
                      <w:rFonts w:ascii="Times New Roman" w:eastAsia="仿宋_GB2312" w:hAnsi="Times New Roman"/>
                      <w:bCs/>
                      <w:szCs w:val="21"/>
                    </w:rPr>
                    <w:t>个人防护用品</w:t>
                  </w:r>
                  <w:bookmarkEnd w:id="40"/>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不符合</w:t>
                  </w:r>
                </w:p>
              </w:tc>
              <w:tc>
                <w:tcPr>
                  <w:tcW w:w="4660" w:type="dxa"/>
                  <w:vAlign w:val="center"/>
                </w:tcPr>
                <w:p w:rsidR="00EE1FA2" w:rsidRDefault="00EE1FA2" w:rsidP="00037D80">
                  <w:pPr>
                    <w:tabs>
                      <w:tab w:val="left" w:pos="9000"/>
                    </w:tabs>
                    <w:jc w:val="center"/>
                    <w:rPr>
                      <w:rFonts w:ascii="Times New Roman" w:eastAsia="仿宋_GB2312" w:hAnsi="Times New Roman"/>
                      <w:bCs/>
                      <w:szCs w:val="21"/>
                    </w:rPr>
                  </w:pPr>
                  <w:r>
                    <w:rPr>
                      <w:rFonts w:ascii="Times New Roman" w:eastAsia="仿宋_GB2312" w:hAnsi="Times New Roman" w:hint="eastAsia"/>
                      <w:bCs/>
                      <w:szCs w:val="21"/>
                    </w:rPr>
                    <w:t>浸漆工配备的自吸过滤式防毒半面罩不符合要求。</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9.</w:t>
                  </w:r>
                  <w:r>
                    <w:rPr>
                      <w:rFonts w:ascii="Times New Roman" w:eastAsia="仿宋_GB2312" w:hAnsi="Times New Roman"/>
                      <w:bCs/>
                      <w:szCs w:val="21"/>
                    </w:rPr>
                    <w:t>辅助用室</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jc w:val="center"/>
                    <w:rPr>
                      <w:rFonts w:ascii="Times New Roman" w:eastAsia="仿宋_GB2312" w:hAnsi="Times New Roman"/>
                      <w:bCs/>
                      <w:szCs w:val="21"/>
                    </w:rPr>
                  </w:pPr>
                  <w:bookmarkStart w:id="41" w:name="OLE_LINK61"/>
                  <w:r>
                    <w:rPr>
                      <w:rFonts w:ascii="Times New Roman" w:eastAsia="仿宋_GB2312" w:hAnsi="Times New Roman" w:hint="eastAsia"/>
                      <w:bCs/>
                      <w:szCs w:val="21"/>
                    </w:rPr>
                    <w:t>-</w:t>
                  </w:r>
                  <w:bookmarkEnd w:id="41"/>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10.</w:t>
                  </w:r>
                  <w:r>
                    <w:rPr>
                      <w:rFonts w:ascii="Times New Roman" w:eastAsia="仿宋_GB2312" w:hAnsi="Times New Roman"/>
                      <w:bCs/>
                      <w:szCs w:val="21"/>
                    </w:rPr>
                    <w:t>职业卫生管理组织机构</w:t>
                  </w:r>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tabs>
                      <w:tab w:val="left" w:pos="9000"/>
                    </w:tabs>
                    <w:jc w:val="center"/>
                    <w:rPr>
                      <w:rFonts w:ascii="Times New Roman" w:eastAsia="仿宋_GB2312" w:hAnsi="Times New Roman"/>
                      <w:bCs/>
                      <w:szCs w:val="21"/>
                    </w:rPr>
                  </w:pPr>
                  <w:r>
                    <w:rPr>
                      <w:rFonts w:ascii="Times New Roman" w:eastAsia="仿宋_GB2312" w:hAnsi="Times New Roman"/>
                      <w:bCs/>
                      <w:szCs w:val="21"/>
                    </w:rPr>
                    <w:t>-</w:t>
                  </w:r>
                </w:p>
              </w:tc>
            </w:tr>
            <w:tr w:rsidR="00EE1FA2" w:rsidTr="00037D80">
              <w:trPr>
                <w:jc w:val="center"/>
              </w:trPr>
              <w:tc>
                <w:tcPr>
                  <w:tcW w:w="1934" w:type="dxa"/>
                  <w:vAlign w:val="center"/>
                </w:tcPr>
                <w:p w:rsidR="00EE1FA2" w:rsidRDefault="00EE1FA2" w:rsidP="00037D80">
                  <w:pPr>
                    <w:rPr>
                      <w:rFonts w:ascii="Times New Roman" w:eastAsia="仿宋_GB2312" w:hAnsi="Times New Roman"/>
                      <w:bCs/>
                      <w:szCs w:val="21"/>
                    </w:rPr>
                  </w:pPr>
                  <w:r>
                    <w:rPr>
                      <w:rFonts w:ascii="Times New Roman" w:eastAsia="仿宋_GB2312" w:hAnsi="Times New Roman"/>
                      <w:bCs/>
                      <w:szCs w:val="21"/>
                    </w:rPr>
                    <w:t>11.</w:t>
                  </w:r>
                  <w:bookmarkStart w:id="42" w:name="OLE_LINK120"/>
                  <w:r>
                    <w:rPr>
                      <w:rFonts w:ascii="Times New Roman" w:eastAsia="仿宋_GB2312" w:hAnsi="Times New Roman"/>
                      <w:bCs/>
                      <w:szCs w:val="21"/>
                    </w:rPr>
                    <w:t>职业卫生管理</w:t>
                  </w:r>
                  <w:bookmarkEnd w:id="42"/>
                </w:p>
              </w:tc>
              <w:tc>
                <w:tcPr>
                  <w:tcW w:w="919" w:type="dxa"/>
                  <w:vAlign w:val="center"/>
                </w:tcPr>
                <w:p w:rsidR="00EE1FA2" w:rsidRDefault="00EE1FA2" w:rsidP="00037D80">
                  <w:pPr>
                    <w:jc w:val="center"/>
                    <w:rPr>
                      <w:rFonts w:ascii="Times New Roman" w:eastAsia="仿宋_GB2312" w:hAnsi="Times New Roman"/>
                      <w:bCs/>
                      <w:szCs w:val="21"/>
                    </w:rPr>
                  </w:pPr>
                  <w:r>
                    <w:rPr>
                      <w:rFonts w:ascii="Times New Roman" w:eastAsia="仿宋_GB2312" w:hAnsi="Times New Roman"/>
                      <w:bCs/>
                      <w:szCs w:val="21"/>
                    </w:rPr>
                    <w:t>符合</w:t>
                  </w:r>
                </w:p>
              </w:tc>
              <w:tc>
                <w:tcPr>
                  <w:tcW w:w="4660" w:type="dxa"/>
                  <w:vAlign w:val="center"/>
                </w:tcPr>
                <w:p w:rsidR="00EE1FA2" w:rsidRDefault="00EE1FA2" w:rsidP="00037D80">
                  <w:pPr>
                    <w:jc w:val="left"/>
                    <w:rPr>
                      <w:rFonts w:ascii="Times New Roman" w:eastAsia="仿宋_GB2312" w:hAnsi="Times New Roman" w:hint="eastAsia"/>
                      <w:bCs/>
                      <w:szCs w:val="21"/>
                    </w:rPr>
                  </w:pPr>
                  <w:r>
                    <w:rPr>
                      <w:rFonts w:ascii="Times New Roman" w:eastAsia="仿宋_GB2312" w:hAnsi="Times New Roman" w:hint="eastAsia"/>
                      <w:bCs/>
                      <w:szCs w:val="21"/>
                    </w:rPr>
                    <w:t>1.</w:t>
                  </w:r>
                  <w:r>
                    <w:rPr>
                      <w:rFonts w:ascii="Times New Roman" w:eastAsia="仿宋_GB2312" w:hAnsi="Times New Roman" w:hint="eastAsia"/>
                      <w:bCs/>
                      <w:szCs w:val="21"/>
                    </w:rPr>
                    <w:t>未进行应急救援演练；</w:t>
                  </w:r>
                </w:p>
                <w:p w:rsidR="00EE1FA2" w:rsidRDefault="00EE1FA2" w:rsidP="00037D80">
                  <w:pPr>
                    <w:jc w:val="left"/>
                    <w:rPr>
                      <w:rFonts w:ascii="Times New Roman" w:eastAsia="仿宋_GB2312" w:hAnsi="Times New Roman" w:hint="eastAsia"/>
                      <w:bCs/>
                      <w:szCs w:val="21"/>
                    </w:rPr>
                  </w:pPr>
                  <w:r>
                    <w:rPr>
                      <w:rFonts w:ascii="Times New Roman" w:eastAsia="仿宋_GB2312" w:hAnsi="Times New Roman" w:hint="eastAsia"/>
                      <w:szCs w:val="21"/>
                    </w:rPr>
                    <w:t>2.</w:t>
                  </w:r>
                  <w:r>
                    <w:rPr>
                      <w:rFonts w:ascii="Times New Roman" w:eastAsia="仿宋_GB2312" w:hAnsi="Times New Roman"/>
                      <w:szCs w:val="21"/>
                    </w:rPr>
                    <w:t>缺少</w:t>
                  </w:r>
                  <w:r>
                    <w:rPr>
                      <w:rFonts w:ascii="Times New Roman" w:eastAsia="仿宋_GB2312" w:hAnsi="Times New Roman"/>
                      <w:szCs w:val="21"/>
                    </w:rPr>
                    <w:t>“</w:t>
                  </w:r>
                  <w:r>
                    <w:rPr>
                      <w:rFonts w:ascii="Times New Roman" w:eastAsia="仿宋_GB2312" w:hAnsi="Times New Roman"/>
                      <w:szCs w:val="21"/>
                    </w:rPr>
                    <w:t>建设项目职业卫生</w:t>
                  </w:r>
                  <w:r>
                    <w:rPr>
                      <w:rFonts w:ascii="Times New Roman" w:eastAsia="仿宋_GB2312" w:hAnsi="Times New Roman"/>
                      <w:szCs w:val="21"/>
                    </w:rPr>
                    <w:t>“</w:t>
                  </w:r>
                  <w:r>
                    <w:rPr>
                      <w:rFonts w:ascii="Times New Roman" w:eastAsia="仿宋_GB2312" w:hAnsi="Times New Roman"/>
                      <w:szCs w:val="21"/>
                    </w:rPr>
                    <w:t>三同时</w:t>
                  </w:r>
                  <w:r>
                    <w:rPr>
                      <w:rFonts w:ascii="Times New Roman" w:eastAsia="仿宋_GB2312" w:hAnsi="Times New Roman"/>
                      <w:szCs w:val="21"/>
                    </w:rPr>
                    <w:t>”</w:t>
                  </w:r>
                  <w:r>
                    <w:rPr>
                      <w:rFonts w:ascii="Times New Roman" w:eastAsia="仿宋_GB2312" w:hAnsi="Times New Roman"/>
                      <w:szCs w:val="21"/>
                    </w:rPr>
                    <w:t>档案等内容</w:t>
                  </w:r>
                  <w:r>
                    <w:rPr>
                      <w:rFonts w:ascii="Times New Roman" w:eastAsia="仿宋_GB2312" w:hAnsi="Times New Roman" w:hint="eastAsia"/>
                      <w:szCs w:val="21"/>
                    </w:rPr>
                    <w:t>。</w:t>
                  </w:r>
                </w:p>
              </w:tc>
            </w:tr>
          </w:tbl>
          <w:p w:rsidR="00EE1FA2" w:rsidRDefault="00EE1FA2" w:rsidP="00037D80">
            <w:pPr>
              <w:rPr>
                <w:rFonts w:ascii="宋体" w:hAnsi="宋体" w:hint="eastAsia"/>
                <w:szCs w:val="32"/>
              </w:rPr>
            </w:pPr>
            <w:r>
              <w:rPr>
                <w:rFonts w:ascii="宋体" w:hAnsi="宋体" w:hint="eastAsia"/>
                <w:szCs w:val="32"/>
              </w:rPr>
              <w:t>二.</w:t>
            </w:r>
            <w:r>
              <w:rPr>
                <w:rFonts w:ascii="宋体" w:hAnsi="宋体"/>
                <w:szCs w:val="32"/>
              </w:rPr>
              <w:t>建议</w:t>
            </w:r>
          </w:p>
          <w:p w:rsidR="00EE1FA2" w:rsidRDefault="00EE1FA2" w:rsidP="00037D80">
            <w:pPr>
              <w:adjustRightInd w:val="0"/>
              <w:snapToGrid w:val="0"/>
              <w:rPr>
                <w:rFonts w:hint="eastAsia"/>
                <w:szCs w:val="21"/>
              </w:rPr>
            </w:pPr>
            <w:r>
              <w:rPr>
                <w:rFonts w:ascii="宋体" w:hAnsi="宋体" w:hint="eastAsia"/>
                <w:szCs w:val="32"/>
              </w:rPr>
              <w:t>1.</w:t>
            </w:r>
            <w:r>
              <w:rPr>
                <w:rFonts w:ascii="Times New Roman" w:eastAsia="仿宋_GB2312" w:hAnsi="Times New Roman"/>
                <w:szCs w:val="21"/>
              </w:rPr>
              <w:t xml:space="preserve"> </w:t>
            </w:r>
            <w:r>
              <w:rPr>
                <w:rFonts w:ascii="Times New Roman" w:eastAsia="仿宋_GB2312" w:hAnsi="Times New Roman"/>
                <w:szCs w:val="21"/>
              </w:rPr>
              <w:t>建议企业</w:t>
            </w:r>
            <w:r>
              <w:rPr>
                <w:rFonts w:ascii="Times New Roman" w:eastAsia="仿宋_GB2312" w:hAnsi="Times New Roman" w:hint="eastAsia"/>
                <w:szCs w:val="21"/>
              </w:rPr>
              <w:t>对</w:t>
            </w:r>
            <w:r>
              <w:rPr>
                <w:rFonts w:ascii="Times New Roman" w:eastAsia="仿宋_GB2312" w:hAnsi="Times New Roman"/>
                <w:szCs w:val="21"/>
              </w:rPr>
              <w:t>苯</w:t>
            </w:r>
            <w:r>
              <w:rPr>
                <w:rFonts w:ascii="Times New Roman" w:eastAsia="仿宋_GB2312" w:hAnsi="Times New Roman" w:hint="eastAsia"/>
                <w:szCs w:val="21"/>
              </w:rPr>
              <w:t>、</w:t>
            </w:r>
            <w:r>
              <w:rPr>
                <w:rFonts w:ascii="Times New Roman" w:eastAsia="仿宋_GB2312" w:hAnsi="Times New Roman"/>
                <w:szCs w:val="21"/>
              </w:rPr>
              <w:t>甲苯</w:t>
            </w:r>
            <w:r>
              <w:rPr>
                <w:rFonts w:ascii="Times New Roman" w:eastAsia="仿宋_GB2312" w:hAnsi="Times New Roman" w:hint="eastAsia"/>
                <w:szCs w:val="21"/>
              </w:rPr>
              <w:t>、</w:t>
            </w:r>
            <w:r>
              <w:rPr>
                <w:rFonts w:ascii="Times New Roman" w:eastAsia="仿宋_GB2312" w:hAnsi="Times New Roman"/>
                <w:szCs w:val="21"/>
              </w:rPr>
              <w:t>二甲苯</w:t>
            </w:r>
            <w:r>
              <w:rPr>
                <w:rFonts w:ascii="Times New Roman" w:eastAsia="仿宋_GB2312" w:hAnsi="Times New Roman" w:hint="eastAsia"/>
                <w:szCs w:val="21"/>
              </w:rPr>
              <w:t>中毒和高温中暑应急救援预案进行演练，</w:t>
            </w:r>
            <w:r>
              <w:rPr>
                <w:rFonts w:ascii="Times New Roman" w:eastAsia="仿宋_GB2312" w:hAnsi="Times New Roman"/>
                <w:szCs w:val="21"/>
              </w:rPr>
              <w:t>高温中暑应急预案演练应在每年高温季前进行，并如实做好演练记录。</w:t>
            </w:r>
          </w:p>
        </w:tc>
      </w:tr>
      <w:tr w:rsidR="00EE1FA2" w:rsidTr="00037D80">
        <w:trPr>
          <w:trHeight w:val="2894"/>
        </w:trPr>
        <w:tc>
          <w:tcPr>
            <w:tcW w:w="1527" w:type="dxa"/>
            <w:tcBorders>
              <w:left w:val="single" w:sz="12" w:space="0" w:color="000000"/>
              <w:bottom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t>技术审查专家组评审意见</w:t>
            </w:r>
          </w:p>
        </w:tc>
        <w:tc>
          <w:tcPr>
            <w:tcW w:w="7759" w:type="dxa"/>
            <w:gridSpan w:val="5"/>
            <w:tcBorders>
              <w:bottom w:val="single" w:sz="12"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w:t>
            </w:r>
          </w:p>
        </w:tc>
      </w:tr>
    </w:tbl>
    <w:p w:rsidR="00EE1FA2" w:rsidRDefault="00EE1FA2" w:rsidP="00EE1FA2">
      <w:pPr>
        <w:spacing w:line="560" w:lineRule="exact"/>
        <w:ind w:firstLine="645"/>
        <w:rPr>
          <w:rFonts w:ascii="宋体" w:hAnsi="宋体"/>
          <w:szCs w:val="32"/>
        </w:rPr>
      </w:pPr>
    </w:p>
    <w:p w:rsidR="00EE1FA2" w:rsidRDefault="00EE1FA2" w:rsidP="00EE1FA2">
      <w:pPr>
        <w:jc w:val="center"/>
        <w:rPr>
          <w:rFonts w:ascii="宋体" w:hAnsi="宋体"/>
        </w:rPr>
      </w:pPr>
    </w:p>
    <w:p w:rsidR="00EE1FA2" w:rsidRDefault="00EE1FA2">
      <w:pPr>
        <w:widowControl/>
        <w:jc w:val="left"/>
      </w:pPr>
    </w:p>
    <w:p w:rsidR="00EE1FA2" w:rsidRPr="00EE1FA2" w:rsidRDefault="00EE1FA2" w:rsidP="00EE1FA2">
      <w:pPr>
        <w:widowControl/>
        <w:jc w:val="center"/>
      </w:pPr>
      <w:r>
        <w:br w:type="page"/>
      </w:r>
      <w:bookmarkStart w:id="43" w:name="_GoBack"/>
      <w:bookmarkEnd w:id="43"/>
      <w:r w:rsidRPr="00F40DC8">
        <w:rPr>
          <w:rFonts w:ascii="宋体" w:hAnsi="宋体" w:hint="eastAsia"/>
          <w:b/>
          <w:sz w:val="32"/>
        </w:rPr>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1430"/>
        <w:gridCol w:w="1171"/>
        <w:gridCol w:w="1430"/>
        <w:gridCol w:w="1173"/>
        <w:gridCol w:w="1917"/>
      </w:tblGrid>
      <w:tr w:rsidR="00EE1FA2" w:rsidRPr="00F40DC8" w:rsidTr="00037D80">
        <w:tc>
          <w:tcPr>
            <w:tcW w:w="1661" w:type="pct"/>
            <w:gridSpan w:val="2"/>
            <w:tcBorders>
              <w:top w:val="single" w:sz="12" w:space="0" w:color="000000"/>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建设单位（用人单位）名称</w:t>
            </w:r>
          </w:p>
        </w:tc>
        <w:tc>
          <w:tcPr>
            <w:tcW w:w="3339" w:type="pct"/>
            <w:gridSpan w:val="4"/>
            <w:tcBorders>
              <w:top w:val="single" w:sz="12" w:space="0" w:color="000000"/>
              <w:right w:val="single" w:sz="12" w:space="0" w:color="000000"/>
            </w:tcBorders>
          </w:tcPr>
          <w:p w:rsidR="00EE1FA2" w:rsidRPr="00F40DC8" w:rsidRDefault="00EE1FA2" w:rsidP="00037D80">
            <w:pPr>
              <w:spacing w:line="560" w:lineRule="exact"/>
              <w:rPr>
                <w:rFonts w:ascii="宋体" w:hAnsi="宋体"/>
                <w:szCs w:val="32"/>
              </w:rPr>
            </w:pPr>
            <w:r>
              <w:rPr>
                <w:rFonts w:ascii="宋体" w:hAnsi="宋体" w:hint="eastAsia"/>
                <w:szCs w:val="32"/>
              </w:rPr>
              <w:t>小松（山东）工程机械有限公司铸钢事业部</w:t>
            </w:r>
          </w:p>
        </w:tc>
      </w:tr>
      <w:tr w:rsidR="00EE1FA2" w:rsidRPr="00F40DC8" w:rsidTr="00037D80">
        <w:tc>
          <w:tcPr>
            <w:tcW w:w="1661" w:type="pct"/>
            <w:gridSpan w:val="2"/>
            <w:tcBorders>
              <w:top w:val="single" w:sz="4" w:space="0" w:color="000000"/>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建设项目名称</w:t>
            </w:r>
          </w:p>
        </w:tc>
        <w:tc>
          <w:tcPr>
            <w:tcW w:w="3339" w:type="pct"/>
            <w:gridSpan w:val="4"/>
            <w:tcBorders>
              <w:top w:val="single" w:sz="4" w:space="0" w:color="000000"/>
              <w:righ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职业病危害现状评价</w:t>
            </w:r>
          </w:p>
        </w:tc>
      </w:tr>
      <w:tr w:rsidR="00EE1FA2" w:rsidRPr="00F40DC8" w:rsidTr="00037D80">
        <w:tc>
          <w:tcPr>
            <w:tcW w:w="1661" w:type="pct"/>
            <w:gridSpan w:val="2"/>
            <w:tcBorders>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地理位置</w:t>
            </w:r>
          </w:p>
        </w:tc>
        <w:tc>
          <w:tcPr>
            <w:tcW w:w="3339" w:type="pct"/>
            <w:gridSpan w:val="4"/>
            <w:tcBorders>
              <w:right w:val="single" w:sz="12" w:space="0" w:color="000000"/>
            </w:tcBorders>
          </w:tcPr>
          <w:p w:rsidR="00EE1FA2" w:rsidRPr="00F40DC8" w:rsidRDefault="00EE1FA2" w:rsidP="00037D80">
            <w:pPr>
              <w:spacing w:line="560" w:lineRule="exact"/>
              <w:rPr>
                <w:rFonts w:ascii="宋体" w:hAnsi="宋体" w:hint="eastAsia"/>
                <w:szCs w:val="32"/>
              </w:rPr>
            </w:pPr>
            <w:r>
              <w:rPr>
                <w:rFonts w:ascii="宋体" w:hAnsi="宋体" w:hint="eastAsia"/>
                <w:szCs w:val="32"/>
              </w:rPr>
              <w:t>山东省</w:t>
            </w:r>
            <w:r>
              <w:rPr>
                <w:rFonts w:ascii="宋体" w:hAnsi="宋体"/>
                <w:szCs w:val="32"/>
              </w:rPr>
              <w:t>济宁市高新区诗仙路</w:t>
            </w:r>
          </w:p>
        </w:tc>
      </w:tr>
      <w:tr w:rsidR="00EE1FA2" w:rsidRPr="00F40DC8" w:rsidTr="00037D80">
        <w:tc>
          <w:tcPr>
            <w:tcW w:w="822" w:type="pct"/>
            <w:tcBorders>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联系人</w:t>
            </w:r>
          </w:p>
        </w:tc>
        <w:tc>
          <w:tcPr>
            <w:tcW w:w="839" w:type="pct"/>
            <w:tcBorders>
              <w:right w:val="single" w:sz="4" w:space="0" w:color="auto"/>
            </w:tcBorders>
          </w:tcPr>
          <w:p w:rsidR="00EE1FA2" w:rsidRPr="00F40DC8" w:rsidRDefault="00EE1FA2" w:rsidP="00037D80">
            <w:pPr>
              <w:spacing w:line="560" w:lineRule="exact"/>
              <w:rPr>
                <w:rFonts w:ascii="宋体" w:hAnsi="宋体"/>
                <w:szCs w:val="32"/>
              </w:rPr>
            </w:pPr>
            <w:r>
              <w:rPr>
                <w:rFonts w:ascii="宋体" w:hAnsi="宋体" w:hint="eastAsia"/>
                <w:szCs w:val="32"/>
              </w:rPr>
              <w:t>翟志文</w:t>
            </w:r>
          </w:p>
        </w:tc>
        <w:tc>
          <w:tcPr>
            <w:tcW w:w="687" w:type="pct"/>
            <w:tcBorders>
              <w:right w:val="single" w:sz="4" w:space="0" w:color="auto"/>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办公电话</w:t>
            </w:r>
          </w:p>
        </w:tc>
        <w:tc>
          <w:tcPr>
            <w:tcW w:w="839" w:type="pct"/>
            <w:tcBorders>
              <w:right w:val="single" w:sz="4" w:space="0" w:color="auto"/>
            </w:tcBorders>
          </w:tcPr>
          <w:p w:rsidR="00EE1FA2" w:rsidRPr="00F40DC8" w:rsidRDefault="00EE1FA2" w:rsidP="00037D80">
            <w:pPr>
              <w:spacing w:line="560" w:lineRule="exact"/>
              <w:rPr>
                <w:rFonts w:ascii="宋体" w:hAnsi="宋体" w:hint="eastAsia"/>
                <w:szCs w:val="32"/>
              </w:rPr>
            </w:pPr>
            <w:r w:rsidRPr="00F40DC8">
              <w:rPr>
                <w:rFonts w:ascii="宋体" w:hAnsi="宋体" w:hint="eastAsia"/>
                <w:szCs w:val="21"/>
              </w:rPr>
              <w:t>/</w:t>
            </w:r>
          </w:p>
        </w:tc>
        <w:tc>
          <w:tcPr>
            <w:tcW w:w="688" w:type="pct"/>
            <w:tcBorders>
              <w:left w:val="single" w:sz="4" w:space="0" w:color="auto"/>
              <w:right w:val="single" w:sz="4" w:space="0" w:color="auto"/>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陪同人员</w:t>
            </w:r>
          </w:p>
        </w:tc>
        <w:tc>
          <w:tcPr>
            <w:tcW w:w="1125" w:type="pct"/>
            <w:tcBorders>
              <w:left w:val="single" w:sz="4" w:space="0" w:color="auto"/>
              <w:right w:val="single" w:sz="12" w:space="0" w:color="000000"/>
            </w:tcBorders>
          </w:tcPr>
          <w:p w:rsidR="00EE1FA2" w:rsidRPr="00F40DC8" w:rsidRDefault="00EE1FA2" w:rsidP="00037D80">
            <w:pPr>
              <w:spacing w:line="560" w:lineRule="exact"/>
              <w:rPr>
                <w:rFonts w:ascii="宋体" w:hAnsi="宋体"/>
                <w:szCs w:val="32"/>
              </w:rPr>
            </w:pPr>
            <w:r>
              <w:rPr>
                <w:rFonts w:ascii="宋体" w:hAnsi="宋体" w:hint="eastAsia"/>
                <w:szCs w:val="32"/>
              </w:rPr>
              <w:t>孙永勤</w:t>
            </w:r>
          </w:p>
        </w:tc>
      </w:tr>
      <w:tr w:rsidR="00EE1FA2" w:rsidRPr="00F40DC8" w:rsidTr="00037D80">
        <w:tc>
          <w:tcPr>
            <w:tcW w:w="822" w:type="pct"/>
            <w:tcBorders>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现场调查人员</w:t>
            </w:r>
          </w:p>
        </w:tc>
        <w:tc>
          <w:tcPr>
            <w:tcW w:w="2365" w:type="pct"/>
            <w:gridSpan w:val="3"/>
            <w:tcBorders>
              <w:right w:val="single" w:sz="4" w:space="0" w:color="auto"/>
            </w:tcBorders>
          </w:tcPr>
          <w:p w:rsidR="00EE1FA2" w:rsidRPr="00F40DC8" w:rsidRDefault="00EE1FA2" w:rsidP="00037D80">
            <w:pPr>
              <w:spacing w:line="560" w:lineRule="exact"/>
              <w:rPr>
                <w:rFonts w:ascii="宋体" w:hAnsi="宋体"/>
                <w:szCs w:val="32"/>
              </w:rPr>
            </w:pPr>
            <w:r>
              <w:rPr>
                <w:rFonts w:ascii="宋体" w:hAnsi="宋体" w:hint="eastAsia"/>
                <w:szCs w:val="32"/>
              </w:rPr>
              <w:t>路齐英/王军</w:t>
            </w:r>
          </w:p>
        </w:tc>
        <w:tc>
          <w:tcPr>
            <w:tcW w:w="688" w:type="pct"/>
            <w:tcBorders>
              <w:left w:val="single" w:sz="4" w:space="0" w:color="auto"/>
              <w:right w:val="single" w:sz="4" w:space="0" w:color="auto"/>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调查时间</w:t>
            </w:r>
          </w:p>
        </w:tc>
        <w:tc>
          <w:tcPr>
            <w:tcW w:w="1125" w:type="pct"/>
            <w:tcBorders>
              <w:left w:val="single" w:sz="4" w:space="0" w:color="auto"/>
              <w:right w:val="single" w:sz="12" w:space="0" w:color="000000"/>
            </w:tcBorders>
          </w:tcPr>
          <w:p w:rsidR="00EE1FA2" w:rsidRPr="00F40DC8" w:rsidRDefault="00EE1FA2" w:rsidP="00037D80">
            <w:pPr>
              <w:spacing w:line="560" w:lineRule="exact"/>
              <w:rPr>
                <w:rFonts w:ascii="宋体" w:hAnsi="宋体" w:hint="eastAsia"/>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hint="eastAsia"/>
                <w:szCs w:val="32"/>
              </w:rPr>
              <w:t>1</w:t>
            </w:r>
            <w:r>
              <w:rPr>
                <w:rFonts w:ascii="宋体" w:hAnsi="宋体"/>
                <w:szCs w:val="32"/>
              </w:rPr>
              <w:t>2</w:t>
            </w:r>
            <w:r w:rsidRPr="00F40DC8">
              <w:rPr>
                <w:rFonts w:ascii="宋体" w:hAnsi="宋体" w:hint="eastAsia"/>
                <w:szCs w:val="32"/>
              </w:rPr>
              <w:t>.</w:t>
            </w:r>
            <w:r>
              <w:rPr>
                <w:rFonts w:ascii="宋体" w:hAnsi="宋体"/>
                <w:szCs w:val="32"/>
              </w:rPr>
              <w:t>13</w:t>
            </w:r>
          </w:p>
        </w:tc>
      </w:tr>
      <w:tr w:rsidR="00EE1FA2" w:rsidRPr="00F40DC8" w:rsidTr="00037D80">
        <w:tc>
          <w:tcPr>
            <w:tcW w:w="822" w:type="pct"/>
            <w:tcBorders>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采样人员</w:t>
            </w:r>
          </w:p>
        </w:tc>
        <w:tc>
          <w:tcPr>
            <w:tcW w:w="2365" w:type="pct"/>
            <w:gridSpan w:val="3"/>
            <w:tcBorders>
              <w:right w:val="single" w:sz="4" w:space="0" w:color="auto"/>
            </w:tcBorders>
            <w:vAlign w:val="center"/>
          </w:tcPr>
          <w:p w:rsidR="00EE1FA2" w:rsidRPr="00F40DC8" w:rsidRDefault="00EE1FA2" w:rsidP="00037D80">
            <w:pPr>
              <w:rPr>
                <w:rFonts w:ascii="宋体" w:hAnsi="宋体" w:hint="eastAsia"/>
                <w:szCs w:val="32"/>
              </w:rPr>
            </w:pPr>
            <w:r>
              <w:rPr>
                <w:rFonts w:ascii="宋体" w:hAnsi="宋体" w:hint="eastAsia"/>
                <w:szCs w:val="32"/>
              </w:rPr>
              <w:t>肖书民、刘天泽、朱明兴、张少震</w:t>
            </w:r>
          </w:p>
        </w:tc>
        <w:tc>
          <w:tcPr>
            <w:tcW w:w="688" w:type="pct"/>
            <w:tcBorders>
              <w:left w:val="single" w:sz="4" w:space="0" w:color="auto"/>
              <w:right w:val="single" w:sz="4" w:space="0" w:color="auto"/>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采样时间</w:t>
            </w:r>
          </w:p>
        </w:tc>
        <w:tc>
          <w:tcPr>
            <w:tcW w:w="1125" w:type="pct"/>
            <w:tcBorders>
              <w:left w:val="single" w:sz="4" w:space="0" w:color="auto"/>
              <w:right w:val="single" w:sz="12" w:space="0" w:color="000000"/>
            </w:tcBorders>
          </w:tcPr>
          <w:p w:rsidR="00EE1FA2" w:rsidRPr="00F40DC8" w:rsidRDefault="00EE1FA2" w:rsidP="00037D80">
            <w:pPr>
              <w:spacing w:line="560" w:lineRule="exact"/>
              <w:rPr>
                <w:rFonts w:ascii="宋体" w:hAnsi="宋体" w:hint="eastAsia"/>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hint="eastAsia"/>
                <w:szCs w:val="32"/>
              </w:rPr>
              <w:t>1</w:t>
            </w:r>
            <w:r>
              <w:rPr>
                <w:rFonts w:ascii="宋体" w:hAnsi="宋体"/>
                <w:szCs w:val="32"/>
              </w:rPr>
              <w:t>2</w:t>
            </w:r>
            <w:r w:rsidRPr="00F40DC8">
              <w:rPr>
                <w:rFonts w:ascii="宋体" w:hAnsi="宋体" w:hint="eastAsia"/>
                <w:szCs w:val="32"/>
              </w:rPr>
              <w:t>.</w:t>
            </w:r>
            <w:r>
              <w:rPr>
                <w:rFonts w:ascii="宋体" w:hAnsi="宋体"/>
                <w:szCs w:val="32"/>
              </w:rPr>
              <w:t>24</w:t>
            </w:r>
            <w:r w:rsidRPr="00F40DC8">
              <w:rPr>
                <w:rFonts w:ascii="宋体" w:hAnsi="宋体" w:hint="eastAsia"/>
                <w:szCs w:val="32"/>
              </w:rPr>
              <w:t>~</w:t>
            </w:r>
            <w:r>
              <w:rPr>
                <w:rFonts w:ascii="宋体" w:hAnsi="宋体"/>
                <w:szCs w:val="32"/>
              </w:rPr>
              <w:t>12</w:t>
            </w:r>
            <w:r>
              <w:rPr>
                <w:rFonts w:ascii="宋体" w:hAnsi="宋体" w:hint="eastAsia"/>
                <w:szCs w:val="32"/>
              </w:rPr>
              <w:t>.</w:t>
            </w:r>
            <w:r>
              <w:rPr>
                <w:rFonts w:ascii="宋体" w:hAnsi="宋体"/>
                <w:szCs w:val="32"/>
              </w:rPr>
              <w:t>26</w:t>
            </w:r>
          </w:p>
        </w:tc>
      </w:tr>
      <w:tr w:rsidR="00EE1FA2" w:rsidRPr="00F40DC8" w:rsidTr="00037D80">
        <w:tc>
          <w:tcPr>
            <w:tcW w:w="822" w:type="pct"/>
            <w:tcBorders>
              <w:lef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检测人员</w:t>
            </w:r>
          </w:p>
        </w:tc>
        <w:tc>
          <w:tcPr>
            <w:tcW w:w="2365" w:type="pct"/>
            <w:gridSpan w:val="3"/>
          </w:tcPr>
          <w:p w:rsidR="00EE1FA2" w:rsidRPr="00F40DC8" w:rsidRDefault="00EE1FA2" w:rsidP="00037D80">
            <w:pPr>
              <w:spacing w:line="560" w:lineRule="exact"/>
              <w:rPr>
                <w:rFonts w:ascii="宋体" w:hAnsi="宋体"/>
                <w:szCs w:val="32"/>
              </w:rPr>
            </w:pPr>
            <w:r>
              <w:rPr>
                <w:rFonts w:ascii="宋体" w:hAnsi="宋体" w:hint="eastAsia"/>
                <w:szCs w:val="32"/>
              </w:rPr>
              <w:t>李亚平、</w:t>
            </w:r>
            <w:r w:rsidRPr="00F40DC8">
              <w:rPr>
                <w:rFonts w:ascii="宋体" w:hAnsi="宋体" w:hint="eastAsia"/>
                <w:szCs w:val="32"/>
              </w:rPr>
              <w:t>钟桢媛</w:t>
            </w:r>
          </w:p>
        </w:tc>
        <w:tc>
          <w:tcPr>
            <w:tcW w:w="688" w:type="pct"/>
          </w:tcPr>
          <w:p w:rsidR="00EE1FA2" w:rsidRPr="00F40DC8" w:rsidRDefault="00EE1FA2" w:rsidP="00037D80">
            <w:pPr>
              <w:spacing w:line="560" w:lineRule="exact"/>
              <w:rPr>
                <w:rFonts w:ascii="宋体" w:hAnsi="宋体"/>
                <w:szCs w:val="32"/>
              </w:rPr>
            </w:pPr>
            <w:r w:rsidRPr="00F40DC8">
              <w:rPr>
                <w:rFonts w:ascii="宋体" w:hAnsi="宋体" w:hint="eastAsia"/>
                <w:szCs w:val="32"/>
              </w:rPr>
              <w:t>检测时间</w:t>
            </w:r>
          </w:p>
        </w:tc>
        <w:tc>
          <w:tcPr>
            <w:tcW w:w="1125" w:type="pct"/>
            <w:tcBorders>
              <w:right w:val="single" w:sz="12" w:space="0" w:color="000000"/>
            </w:tcBorders>
          </w:tcPr>
          <w:p w:rsidR="00EE1FA2" w:rsidRPr="00F40DC8" w:rsidRDefault="00EE1FA2" w:rsidP="00037D80">
            <w:pPr>
              <w:spacing w:line="560" w:lineRule="exact"/>
              <w:rPr>
                <w:rFonts w:ascii="宋体" w:hAnsi="宋体" w:hint="eastAsia"/>
                <w:szCs w:val="32"/>
              </w:rPr>
            </w:pPr>
            <w:r w:rsidRPr="00F40DC8">
              <w:rPr>
                <w:rFonts w:ascii="宋体" w:hAnsi="宋体"/>
                <w:szCs w:val="32"/>
              </w:rPr>
              <w:t>201</w:t>
            </w:r>
            <w:r>
              <w:rPr>
                <w:rFonts w:ascii="宋体" w:hAnsi="宋体" w:hint="eastAsia"/>
                <w:szCs w:val="32"/>
              </w:rPr>
              <w:t>8</w:t>
            </w:r>
            <w:r w:rsidRPr="00F40DC8">
              <w:rPr>
                <w:rFonts w:ascii="宋体" w:hAnsi="宋体" w:hint="eastAsia"/>
                <w:szCs w:val="32"/>
              </w:rPr>
              <w:t>.</w:t>
            </w:r>
            <w:r>
              <w:rPr>
                <w:rFonts w:ascii="宋体" w:hAnsi="宋体"/>
                <w:szCs w:val="32"/>
              </w:rPr>
              <w:t>12</w:t>
            </w:r>
            <w:r w:rsidRPr="00F40DC8">
              <w:rPr>
                <w:rFonts w:ascii="宋体" w:hAnsi="宋体" w:hint="eastAsia"/>
                <w:szCs w:val="32"/>
              </w:rPr>
              <w:t>.</w:t>
            </w:r>
            <w:r>
              <w:rPr>
                <w:rFonts w:ascii="宋体" w:hAnsi="宋体"/>
                <w:szCs w:val="32"/>
              </w:rPr>
              <w:t>24</w:t>
            </w:r>
            <w:r w:rsidRPr="00F40DC8">
              <w:rPr>
                <w:rFonts w:ascii="宋体" w:hAnsi="宋体" w:hint="eastAsia"/>
                <w:szCs w:val="32"/>
              </w:rPr>
              <w:t>~</w:t>
            </w:r>
            <w:r>
              <w:rPr>
                <w:rFonts w:ascii="宋体" w:hAnsi="宋体" w:hint="eastAsia"/>
                <w:szCs w:val="32"/>
              </w:rPr>
              <w:t>1</w:t>
            </w:r>
            <w:r>
              <w:rPr>
                <w:rFonts w:ascii="宋体" w:hAnsi="宋体"/>
                <w:szCs w:val="32"/>
              </w:rPr>
              <w:t>2</w:t>
            </w:r>
            <w:r>
              <w:rPr>
                <w:rFonts w:ascii="宋体" w:hAnsi="宋体" w:hint="eastAsia"/>
                <w:szCs w:val="32"/>
              </w:rPr>
              <w:t>.</w:t>
            </w:r>
            <w:r>
              <w:rPr>
                <w:rFonts w:ascii="宋体" w:hAnsi="宋体"/>
                <w:szCs w:val="32"/>
              </w:rPr>
              <w:t>30</w:t>
            </w:r>
          </w:p>
        </w:tc>
      </w:tr>
      <w:tr w:rsidR="00EE1FA2" w:rsidRPr="00F40DC8" w:rsidTr="00037D80">
        <w:tc>
          <w:tcPr>
            <w:tcW w:w="822" w:type="pct"/>
            <w:tcBorders>
              <w:left w:val="single" w:sz="12" w:space="0" w:color="000000"/>
            </w:tcBorders>
          </w:tcPr>
          <w:p w:rsidR="00EE1FA2" w:rsidRPr="00F40DC8" w:rsidRDefault="00EE1FA2" w:rsidP="00037D80">
            <w:pPr>
              <w:rPr>
                <w:rFonts w:ascii="宋体" w:hAnsi="宋体"/>
                <w:szCs w:val="32"/>
              </w:rPr>
            </w:pPr>
            <w:r w:rsidRPr="00F40DC8">
              <w:rPr>
                <w:rFonts w:ascii="宋体" w:hAnsi="宋体" w:hint="eastAsia"/>
                <w:szCs w:val="32"/>
              </w:rPr>
              <w:t>存在的职业病危害因素</w:t>
            </w:r>
          </w:p>
        </w:tc>
        <w:tc>
          <w:tcPr>
            <w:tcW w:w="4178" w:type="pct"/>
            <w:gridSpan w:val="5"/>
            <w:tcBorders>
              <w:right w:val="single" w:sz="12" w:space="0" w:color="000000"/>
            </w:tcBorders>
            <w:vAlign w:val="center"/>
          </w:tcPr>
          <w:p w:rsidR="00EE1FA2" w:rsidRPr="00F40DC8" w:rsidRDefault="00EE1FA2" w:rsidP="00037D80">
            <w:pPr>
              <w:rPr>
                <w:rFonts w:ascii="宋体" w:hAnsi="宋体"/>
                <w:szCs w:val="32"/>
              </w:rPr>
            </w:pPr>
            <w:r>
              <w:rPr>
                <w:rFonts w:ascii="宋体" w:hAnsi="宋体" w:hint="eastAsia"/>
                <w:szCs w:val="32"/>
              </w:rPr>
              <w:t>矽尘、电焊烟尘、其他粉尘、一氧化碳、二氧化氮、臭氧、苯、甲苯、二甲苯、乙苯、噪声、工频电场、紫外辐射、手传振动</w:t>
            </w:r>
            <w:r w:rsidRPr="00DA0283">
              <w:rPr>
                <w:rFonts w:ascii="宋体" w:hAnsi="宋体"/>
                <w:szCs w:val="32"/>
              </w:rPr>
              <w:t>。</w:t>
            </w:r>
          </w:p>
        </w:tc>
      </w:tr>
      <w:tr w:rsidR="00EE1FA2" w:rsidRPr="00F40DC8" w:rsidTr="00037D80">
        <w:tc>
          <w:tcPr>
            <w:tcW w:w="822" w:type="pct"/>
            <w:tcBorders>
              <w:left w:val="single" w:sz="12" w:space="0" w:color="000000"/>
            </w:tcBorders>
          </w:tcPr>
          <w:p w:rsidR="00EE1FA2" w:rsidRPr="00F40DC8" w:rsidRDefault="00EE1FA2" w:rsidP="00037D80">
            <w:pPr>
              <w:spacing w:line="420" w:lineRule="exact"/>
              <w:rPr>
                <w:rFonts w:ascii="宋体" w:hAnsi="宋体"/>
                <w:szCs w:val="32"/>
              </w:rPr>
            </w:pPr>
            <w:r w:rsidRPr="00F40DC8">
              <w:rPr>
                <w:rFonts w:ascii="宋体" w:hAnsi="宋体" w:hint="eastAsia"/>
                <w:szCs w:val="32"/>
              </w:rPr>
              <w:t>检测结果</w:t>
            </w:r>
          </w:p>
        </w:tc>
        <w:tc>
          <w:tcPr>
            <w:tcW w:w="4178" w:type="pct"/>
            <w:gridSpan w:val="5"/>
            <w:tcBorders>
              <w:right w:val="single" w:sz="12" w:space="0" w:color="000000"/>
            </w:tcBorders>
            <w:vAlign w:val="center"/>
          </w:tcPr>
          <w:p w:rsidR="00EE1FA2" w:rsidRPr="00F40DC8" w:rsidRDefault="00EE1FA2" w:rsidP="00037D80">
            <w:pPr>
              <w:rPr>
                <w:rFonts w:ascii="宋体" w:hAnsi="宋体"/>
                <w:szCs w:val="32"/>
              </w:rPr>
            </w:pPr>
            <w:r w:rsidRPr="007F7BA0">
              <w:rPr>
                <w:rFonts w:ascii="宋体" w:hAnsi="宋体" w:hint="eastAsia"/>
                <w:szCs w:val="32"/>
              </w:rPr>
              <w:t>熔炼</w:t>
            </w:r>
            <w:r w:rsidRPr="007F7BA0">
              <w:rPr>
                <w:rFonts w:ascii="宋体" w:hAnsi="宋体"/>
                <w:szCs w:val="32"/>
              </w:rPr>
              <w:t>工段</w:t>
            </w:r>
            <w:r w:rsidRPr="007F7BA0">
              <w:rPr>
                <w:rFonts w:ascii="宋体" w:hAnsi="宋体" w:hint="eastAsia"/>
                <w:szCs w:val="32"/>
              </w:rPr>
              <w:t>落砂</w:t>
            </w:r>
            <w:r w:rsidRPr="007F7BA0">
              <w:rPr>
                <w:rFonts w:ascii="宋体" w:hAnsi="宋体"/>
                <w:szCs w:val="32"/>
              </w:rPr>
              <w:t>工接触矽尘浓度超标</w:t>
            </w:r>
            <w:r w:rsidRPr="007F7BA0">
              <w:rPr>
                <w:rFonts w:ascii="宋体" w:hAnsi="宋体" w:hint="eastAsia"/>
                <w:szCs w:val="32"/>
              </w:rPr>
              <w:t>，造型工段放砂工、上箱工、清扫工、大中子接触矽尘浓度超标</w:t>
            </w:r>
            <w:r>
              <w:rPr>
                <w:rFonts w:ascii="宋体" w:hAnsi="宋体" w:hint="eastAsia"/>
                <w:szCs w:val="32"/>
              </w:rPr>
              <w:t>；</w:t>
            </w:r>
            <w:r w:rsidRPr="007F7BA0">
              <w:rPr>
                <w:rFonts w:ascii="宋体" w:hAnsi="宋体"/>
                <w:szCs w:val="32"/>
              </w:rPr>
              <w:t>清理工段焊接修磨工接触电焊烟尘</w:t>
            </w:r>
            <w:r w:rsidRPr="007F7BA0">
              <w:rPr>
                <w:rFonts w:ascii="宋体" w:hAnsi="宋体" w:hint="eastAsia"/>
                <w:szCs w:val="32"/>
              </w:rPr>
              <w:t>浓度</w:t>
            </w:r>
            <w:r w:rsidRPr="007F7BA0">
              <w:rPr>
                <w:rFonts w:ascii="宋体" w:hAnsi="宋体"/>
                <w:szCs w:val="32"/>
              </w:rPr>
              <w:t>超标</w:t>
            </w:r>
            <w:r>
              <w:rPr>
                <w:rFonts w:ascii="宋体" w:hAnsi="宋体" w:hint="eastAsia"/>
                <w:szCs w:val="32"/>
              </w:rPr>
              <w:t>；</w:t>
            </w:r>
            <w:r w:rsidRPr="007F7BA0">
              <w:rPr>
                <w:rFonts w:ascii="宋体" w:hAnsi="宋体" w:hint="eastAsia"/>
                <w:szCs w:val="32"/>
              </w:rPr>
              <w:t>清理工段</w:t>
            </w:r>
            <w:r w:rsidRPr="007F7BA0">
              <w:rPr>
                <w:rFonts w:ascii="宋体" w:hAnsi="宋体"/>
                <w:szCs w:val="32"/>
              </w:rPr>
              <w:t>喷漆工接触二甲苯短时间接触浓度超标</w:t>
            </w:r>
            <w:r>
              <w:rPr>
                <w:rFonts w:ascii="宋体" w:hAnsi="宋体" w:hint="eastAsia"/>
                <w:szCs w:val="32"/>
              </w:rPr>
              <w:t>；</w:t>
            </w:r>
            <w:r w:rsidRPr="007F7BA0">
              <w:rPr>
                <w:rFonts w:ascii="宋体" w:hAnsi="宋体" w:hint="eastAsia"/>
                <w:szCs w:val="32"/>
              </w:rPr>
              <w:t>气割工、焊接修磨工接触手传振动强度不符合职业接触限值要求</w:t>
            </w:r>
            <w:r>
              <w:rPr>
                <w:rFonts w:ascii="宋体" w:hAnsi="宋体" w:hint="eastAsia"/>
                <w:szCs w:val="32"/>
              </w:rPr>
              <w:t>；熔炼工段上料工、熔炼工、落砂工接触噪声强度超标，造型工段放砂工、清扫工接触噪声强度超标，清理工段气割工、气刨工、焊接修磨工、抛丸工、接触噪声强度超标，工务工段叉车工接触噪声强度超标。其他岗位接触职业病危害因素浓度、强度符合职业接触限值要求。</w:t>
            </w:r>
          </w:p>
        </w:tc>
      </w:tr>
      <w:tr w:rsidR="00EE1FA2" w:rsidRPr="00F40DC8" w:rsidTr="00037D80">
        <w:trPr>
          <w:trHeight w:val="1900"/>
        </w:trPr>
        <w:tc>
          <w:tcPr>
            <w:tcW w:w="822" w:type="pct"/>
            <w:tcBorders>
              <w:left w:val="single" w:sz="12" w:space="0" w:color="000000"/>
            </w:tcBorders>
          </w:tcPr>
          <w:p w:rsidR="00EE1FA2" w:rsidRPr="00F40DC8" w:rsidRDefault="00EE1FA2" w:rsidP="00037D80">
            <w:pPr>
              <w:spacing w:line="420" w:lineRule="exact"/>
              <w:rPr>
                <w:rFonts w:ascii="宋体" w:hAnsi="宋体"/>
                <w:szCs w:val="32"/>
              </w:rPr>
            </w:pPr>
            <w:r w:rsidRPr="00F40DC8">
              <w:rPr>
                <w:rFonts w:ascii="宋体" w:hAnsi="宋体" w:hint="eastAsia"/>
                <w:szCs w:val="32"/>
              </w:rPr>
              <w:t>评价结论与建议</w:t>
            </w:r>
          </w:p>
        </w:tc>
        <w:tc>
          <w:tcPr>
            <w:tcW w:w="4178" w:type="pct"/>
            <w:gridSpan w:val="5"/>
            <w:tcBorders>
              <w:right w:val="single" w:sz="12" w:space="0" w:color="000000"/>
            </w:tcBorders>
          </w:tcPr>
          <w:p w:rsidR="00EE1FA2" w:rsidRDefault="00EE1FA2" w:rsidP="00037D80">
            <w:pPr>
              <w:adjustRightInd w:val="0"/>
              <w:snapToGrid w:val="0"/>
              <w:rPr>
                <w:rFonts w:ascii="宋体" w:hAnsi="宋体" w:hint="eastAsia"/>
                <w:bCs/>
                <w:szCs w:val="21"/>
              </w:rPr>
            </w:pPr>
            <w:r>
              <w:rPr>
                <w:rFonts w:ascii="宋体" w:hAnsi="宋体" w:hint="eastAsia"/>
                <w:bCs/>
                <w:szCs w:val="21"/>
              </w:rPr>
              <w:t>一、</w:t>
            </w:r>
            <w:r w:rsidRPr="00F40DC8">
              <w:rPr>
                <w:rFonts w:ascii="宋体" w:hAnsi="宋体" w:hint="eastAsia"/>
                <w:bCs/>
                <w:szCs w:val="21"/>
              </w:rPr>
              <w:t>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78"/>
              <w:gridCol w:w="1055"/>
              <w:gridCol w:w="4042"/>
            </w:tblGrid>
            <w:tr w:rsidR="00EE1FA2" w:rsidRPr="00303763" w:rsidTr="00037D80">
              <w:trPr>
                <w:tblHeader/>
                <w:jc w:val="center"/>
              </w:trPr>
              <w:tc>
                <w:tcPr>
                  <w:tcW w:w="2235" w:type="dxa"/>
                  <w:vAlign w:val="center"/>
                </w:tcPr>
                <w:p w:rsidR="00EE1FA2" w:rsidRPr="00303763" w:rsidRDefault="00EE1FA2" w:rsidP="00037D80">
                  <w:pPr>
                    <w:jc w:val="center"/>
                    <w:rPr>
                      <w:rFonts w:ascii="Times New Roman" w:eastAsia="仿宋_GB2312" w:hAnsi="Times New Roman"/>
                      <w:b/>
                      <w:bCs/>
                      <w:szCs w:val="21"/>
                    </w:rPr>
                  </w:pPr>
                  <w:r w:rsidRPr="00303763">
                    <w:rPr>
                      <w:rFonts w:ascii="Times New Roman" w:eastAsia="仿宋_GB2312" w:hAnsi="Times New Roman"/>
                      <w:b/>
                      <w:bCs/>
                      <w:szCs w:val="21"/>
                    </w:rPr>
                    <w:t>项目</w:t>
                  </w:r>
                </w:p>
              </w:tc>
              <w:tc>
                <w:tcPr>
                  <w:tcW w:w="1275" w:type="dxa"/>
                  <w:vAlign w:val="center"/>
                </w:tcPr>
                <w:p w:rsidR="00EE1FA2" w:rsidRPr="00303763" w:rsidRDefault="00EE1FA2" w:rsidP="00037D80">
                  <w:pPr>
                    <w:jc w:val="center"/>
                    <w:rPr>
                      <w:rFonts w:ascii="Times New Roman" w:eastAsia="仿宋_GB2312" w:hAnsi="Times New Roman"/>
                      <w:b/>
                      <w:bCs/>
                      <w:szCs w:val="21"/>
                    </w:rPr>
                  </w:pPr>
                  <w:r w:rsidRPr="00303763">
                    <w:rPr>
                      <w:rFonts w:ascii="Times New Roman" w:eastAsia="仿宋_GB2312" w:hAnsi="Times New Roman"/>
                      <w:b/>
                      <w:bCs/>
                      <w:szCs w:val="21"/>
                    </w:rPr>
                    <w:t>判断</w:t>
                  </w:r>
                </w:p>
              </w:tc>
              <w:tc>
                <w:tcPr>
                  <w:tcW w:w="5238" w:type="dxa"/>
                  <w:vAlign w:val="center"/>
                </w:tcPr>
                <w:p w:rsidR="00EE1FA2" w:rsidRPr="00303763" w:rsidRDefault="00EE1FA2" w:rsidP="00037D80">
                  <w:pPr>
                    <w:jc w:val="center"/>
                    <w:rPr>
                      <w:rFonts w:ascii="Times New Roman" w:eastAsia="仿宋_GB2312" w:hAnsi="Times New Roman"/>
                      <w:b/>
                      <w:bCs/>
                      <w:szCs w:val="21"/>
                    </w:rPr>
                  </w:pPr>
                  <w:r w:rsidRPr="00303763">
                    <w:rPr>
                      <w:rFonts w:ascii="Times New Roman" w:eastAsia="仿宋_GB2312" w:hAnsi="Times New Roman"/>
                      <w:b/>
                      <w:bCs/>
                      <w:szCs w:val="21"/>
                    </w:rPr>
                    <w:t>存在问题简要说明</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1.</w:t>
                  </w:r>
                  <w:r w:rsidRPr="00303763">
                    <w:rPr>
                      <w:rFonts w:ascii="Times New Roman" w:eastAsia="仿宋_GB2312" w:hAnsi="Times New Roman"/>
                      <w:bCs/>
                      <w:szCs w:val="21"/>
                    </w:rPr>
                    <w:t>总体布局</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jc w:val="left"/>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2.</w:t>
                  </w:r>
                  <w:r w:rsidRPr="00303763">
                    <w:rPr>
                      <w:rFonts w:ascii="Times New Roman" w:eastAsia="仿宋_GB2312" w:hAnsi="Times New Roman"/>
                      <w:bCs/>
                      <w:szCs w:val="21"/>
                    </w:rPr>
                    <w:t>设备布局</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3.</w:t>
                  </w:r>
                  <w:r w:rsidRPr="00303763">
                    <w:rPr>
                      <w:rFonts w:ascii="Times New Roman" w:eastAsia="仿宋_GB2312" w:hAnsi="Times New Roman"/>
                      <w:bCs/>
                      <w:szCs w:val="21"/>
                    </w:rPr>
                    <w:t>建筑卫生学</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4.</w:t>
                  </w:r>
                  <w:r w:rsidRPr="00303763">
                    <w:rPr>
                      <w:rFonts w:ascii="Times New Roman" w:eastAsia="仿宋_GB2312" w:hAnsi="Times New Roman"/>
                      <w:bCs/>
                      <w:szCs w:val="21"/>
                    </w:rPr>
                    <w:t>职业病危害因素</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基本符合</w:t>
                  </w:r>
                </w:p>
              </w:tc>
              <w:tc>
                <w:tcPr>
                  <w:tcW w:w="5238"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部分毒物作业点</w:t>
                  </w:r>
                  <w:r>
                    <w:rPr>
                      <w:rFonts w:ascii="Times New Roman" w:eastAsia="仿宋_GB2312" w:hAnsi="Times New Roman" w:hint="eastAsia"/>
                      <w:bCs/>
                      <w:szCs w:val="21"/>
                    </w:rPr>
                    <w:t>、</w:t>
                  </w:r>
                  <w:r w:rsidRPr="00303763">
                    <w:rPr>
                      <w:rFonts w:ascii="Times New Roman" w:eastAsia="仿宋_GB2312" w:hAnsi="Times New Roman"/>
                      <w:bCs/>
                      <w:szCs w:val="21"/>
                    </w:rPr>
                    <w:t>粉尘作业点、噪声作业点超标。</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5.</w:t>
                  </w:r>
                  <w:r w:rsidRPr="00303763">
                    <w:rPr>
                      <w:rFonts w:ascii="Times New Roman" w:eastAsia="仿宋_GB2312" w:hAnsi="Times New Roman"/>
                      <w:bCs/>
                      <w:szCs w:val="21"/>
                    </w:rPr>
                    <w:t>职业病防护设施</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6.</w:t>
                  </w:r>
                  <w:r w:rsidRPr="00303763">
                    <w:rPr>
                      <w:rFonts w:ascii="Times New Roman" w:eastAsia="仿宋_GB2312" w:hAnsi="Times New Roman"/>
                      <w:bCs/>
                      <w:szCs w:val="21"/>
                    </w:rPr>
                    <w:t>应急救援设施</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tabs>
                      <w:tab w:val="left" w:pos="9000"/>
                    </w:tabs>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trHeight w:val="326"/>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7.</w:t>
                  </w:r>
                  <w:r w:rsidRPr="00303763">
                    <w:rPr>
                      <w:rFonts w:ascii="Times New Roman" w:eastAsia="仿宋_GB2312" w:hAnsi="Times New Roman"/>
                      <w:bCs/>
                      <w:szCs w:val="21"/>
                    </w:rPr>
                    <w:t>职业健康监护</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tabs>
                      <w:tab w:val="left" w:pos="9000"/>
                    </w:tabs>
                    <w:jc w:val="center"/>
                    <w:rPr>
                      <w:rFonts w:ascii="Times New Roman" w:eastAsia="仿宋_GB2312" w:hAnsi="Times New Roman"/>
                      <w:bCs/>
                      <w:szCs w:val="21"/>
                    </w:rPr>
                  </w:pPr>
                  <w:r>
                    <w:rPr>
                      <w:rFonts w:ascii="Times New Roman" w:eastAsia="仿宋_GB2312" w:hAnsi="Times New Roman" w:hint="eastAsia"/>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8.</w:t>
                  </w:r>
                  <w:r w:rsidRPr="00303763">
                    <w:rPr>
                      <w:rFonts w:ascii="Times New Roman" w:eastAsia="仿宋_GB2312" w:hAnsi="Times New Roman"/>
                      <w:bCs/>
                      <w:szCs w:val="21"/>
                    </w:rPr>
                    <w:t>个人防护用品</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tabs>
                      <w:tab w:val="left" w:pos="9000"/>
                    </w:tabs>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9.</w:t>
                  </w:r>
                  <w:r w:rsidRPr="00303763">
                    <w:rPr>
                      <w:rFonts w:ascii="Times New Roman" w:eastAsia="仿宋_GB2312" w:hAnsi="Times New Roman"/>
                      <w:bCs/>
                      <w:szCs w:val="21"/>
                    </w:rPr>
                    <w:t>辅助用室</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10.</w:t>
                  </w:r>
                  <w:r w:rsidRPr="00303763">
                    <w:rPr>
                      <w:rFonts w:ascii="Times New Roman" w:eastAsia="仿宋_GB2312" w:hAnsi="Times New Roman"/>
                      <w:bCs/>
                      <w:szCs w:val="21"/>
                    </w:rPr>
                    <w:t>职业卫生管理组织机构</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符合</w:t>
                  </w:r>
                </w:p>
              </w:tc>
              <w:tc>
                <w:tcPr>
                  <w:tcW w:w="5238" w:type="dxa"/>
                  <w:vAlign w:val="center"/>
                </w:tcPr>
                <w:p w:rsidR="00EE1FA2" w:rsidRPr="00303763" w:rsidRDefault="00EE1FA2" w:rsidP="00037D80">
                  <w:pPr>
                    <w:tabs>
                      <w:tab w:val="left" w:pos="9000"/>
                    </w:tabs>
                    <w:jc w:val="center"/>
                    <w:rPr>
                      <w:rFonts w:ascii="Times New Roman" w:eastAsia="仿宋_GB2312" w:hAnsi="Times New Roman"/>
                      <w:bCs/>
                      <w:szCs w:val="21"/>
                    </w:rPr>
                  </w:pPr>
                  <w:r w:rsidRPr="00303763">
                    <w:rPr>
                      <w:rFonts w:ascii="Times New Roman" w:eastAsia="仿宋_GB2312" w:hAnsi="Times New Roman"/>
                      <w:bCs/>
                      <w:szCs w:val="21"/>
                    </w:rPr>
                    <w:t>-</w:t>
                  </w:r>
                </w:p>
              </w:tc>
            </w:tr>
            <w:tr w:rsidR="00EE1FA2" w:rsidRPr="00303763" w:rsidTr="00037D80">
              <w:trPr>
                <w:jc w:val="center"/>
              </w:trPr>
              <w:tc>
                <w:tcPr>
                  <w:tcW w:w="2235" w:type="dxa"/>
                  <w:vAlign w:val="center"/>
                </w:tcPr>
                <w:p w:rsidR="00EE1FA2" w:rsidRPr="00303763" w:rsidRDefault="00EE1FA2" w:rsidP="00037D80">
                  <w:pPr>
                    <w:rPr>
                      <w:rFonts w:ascii="Times New Roman" w:eastAsia="仿宋_GB2312" w:hAnsi="Times New Roman"/>
                      <w:bCs/>
                      <w:szCs w:val="21"/>
                    </w:rPr>
                  </w:pPr>
                  <w:r w:rsidRPr="00303763">
                    <w:rPr>
                      <w:rFonts w:ascii="Times New Roman" w:eastAsia="仿宋_GB2312" w:hAnsi="Times New Roman"/>
                      <w:bCs/>
                      <w:szCs w:val="21"/>
                    </w:rPr>
                    <w:t>11.</w:t>
                  </w:r>
                  <w:r w:rsidRPr="00303763">
                    <w:rPr>
                      <w:rFonts w:ascii="Times New Roman" w:eastAsia="仿宋_GB2312" w:hAnsi="Times New Roman"/>
                      <w:bCs/>
                      <w:szCs w:val="21"/>
                    </w:rPr>
                    <w:t>职业卫生管理</w:t>
                  </w:r>
                </w:p>
              </w:tc>
              <w:tc>
                <w:tcPr>
                  <w:tcW w:w="1275" w:type="dxa"/>
                  <w:vAlign w:val="center"/>
                </w:tcPr>
                <w:p w:rsidR="00EE1FA2" w:rsidRPr="00303763" w:rsidRDefault="00EE1FA2" w:rsidP="00037D80">
                  <w:pPr>
                    <w:jc w:val="center"/>
                    <w:rPr>
                      <w:rFonts w:ascii="Times New Roman" w:eastAsia="仿宋_GB2312" w:hAnsi="Times New Roman"/>
                      <w:bCs/>
                      <w:szCs w:val="21"/>
                    </w:rPr>
                  </w:pPr>
                  <w:r w:rsidRPr="00303763">
                    <w:rPr>
                      <w:rFonts w:ascii="Times New Roman" w:eastAsia="仿宋_GB2312" w:hAnsi="Times New Roman"/>
                      <w:bCs/>
                      <w:szCs w:val="21"/>
                    </w:rPr>
                    <w:t>基本符合</w:t>
                  </w:r>
                </w:p>
              </w:tc>
              <w:tc>
                <w:tcPr>
                  <w:tcW w:w="5238" w:type="dxa"/>
                  <w:vAlign w:val="center"/>
                </w:tcPr>
                <w:p w:rsidR="00EE1FA2" w:rsidRPr="00303763" w:rsidRDefault="00EE1FA2" w:rsidP="00037D80">
                  <w:pPr>
                    <w:jc w:val="left"/>
                    <w:rPr>
                      <w:rFonts w:ascii="Times New Roman" w:eastAsia="仿宋_GB2312" w:hAnsi="Times New Roman"/>
                      <w:bCs/>
                      <w:szCs w:val="21"/>
                    </w:rPr>
                  </w:pPr>
                  <w:r w:rsidRPr="00303763">
                    <w:rPr>
                      <w:rFonts w:ascii="Times New Roman" w:eastAsia="仿宋_GB2312" w:hAnsi="Times New Roman"/>
                      <w:bCs/>
                      <w:szCs w:val="21"/>
                    </w:rPr>
                    <w:t>未</w:t>
                  </w:r>
                  <w:r>
                    <w:rPr>
                      <w:rFonts w:ascii="Times New Roman" w:eastAsia="仿宋_GB2312" w:hAnsi="Times New Roman"/>
                      <w:bCs/>
                      <w:szCs w:val="21"/>
                    </w:rPr>
                    <w:t>进行</w:t>
                  </w:r>
                  <w:r w:rsidRPr="00303763">
                    <w:rPr>
                      <w:rFonts w:ascii="Times New Roman" w:eastAsia="仿宋_GB2312" w:hAnsi="Times New Roman"/>
                      <w:bCs/>
                      <w:szCs w:val="21"/>
                    </w:rPr>
                    <w:t>甲苯、二甲苯中毒事故和高温中暑专项应急救援预案</w:t>
                  </w:r>
                  <w:r>
                    <w:rPr>
                      <w:rFonts w:ascii="Times New Roman" w:eastAsia="仿宋_GB2312" w:hAnsi="Times New Roman"/>
                      <w:bCs/>
                      <w:szCs w:val="21"/>
                    </w:rPr>
                    <w:t>演练</w:t>
                  </w:r>
                  <w:r w:rsidRPr="00303763">
                    <w:rPr>
                      <w:rFonts w:ascii="Times New Roman" w:eastAsia="仿宋_GB2312" w:hAnsi="Times New Roman"/>
                      <w:bCs/>
                      <w:szCs w:val="21"/>
                    </w:rPr>
                    <w:t>。</w:t>
                  </w:r>
                </w:p>
              </w:tc>
            </w:tr>
          </w:tbl>
          <w:p w:rsidR="00EE1FA2" w:rsidRPr="00D05AE9" w:rsidRDefault="00EE1FA2" w:rsidP="00037D80">
            <w:pPr>
              <w:rPr>
                <w:rFonts w:ascii="宋体" w:hAnsi="宋体" w:hint="eastAsia"/>
                <w:szCs w:val="32"/>
              </w:rPr>
            </w:pPr>
            <w:r w:rsidRPr="00D05AE9">
              <w:rPr>
                <w:rFonts w:ascii="宋体" w:hAnsi="宋体" w:hint="eastAsia"/>
                <w:szCs w:val="32"/>
              </w:rPr>
              <w:t>二.</w:t>
            </w:r>
            <w:r w:rsidRPr="00D05AE9">
              <w:rPr>
                <w:rFonts w:ascii="宋体" w:hAnsi="宋体"/>
                <w:szCs w:val="32"/>
              </w:rPr>
              <w:t>建议</w:t>
            </w:r>
          </w:p>
          <w:p w:rsidR="00EE1FA2" w:rsidRPr="00323074" w:rsidRDefault="00EE1FA2" w:rsidP="00037D80">
            <w:pPr>
              <w:adjustRightInd w:val="0"/>
              <w:snapToGrid w:val="0"/>
              <w:rPr>
                <w:rFonts w:hint="eastAsia"/>
                <w:szCs w:val="21"/>
              </w:rPr>
            </w:pPr>
            <w:r>
              <w:rPr>
                <w:rFonts w:ascii="宋体" w:hAnsi="宋体" w:hint="eastAsia"/>
                <w:szCs w:val="32"/>
              </w:rPr>
              <w:t>1</w:t>
            </w:r>
            <w:r w:rsidRPr="00D05AE9">
              <w:rPr>
                <w:rFonts w:ascii="宋体" w:hAnsi="宋体" w:hint="eastAsia"/>
                <w:szCs w:val="32"/>
              </w:rPr>
              <w:t>.</w:t>
            </w:r>
            <w:r w:rsidRPr="00823E98">
              <w:rPr>
                <w:rFonts w:ascii="Times New Roman" w:eastAsia="仿宋_GB2312" w:hAnsi="Times New Roman"/>
                <w:szCs w:val="21"/>
              </w:rPr>
              <w:t xml:space="preserve"> </w:t>
            </w:r>
            <w:r w:rsidRPr="00823E98">
              <w:rPr>
                <w:rFonts w:ascii="Times New Roman" w:eastAsia="仿宋_GB2312" w:hAnsi="Times New Roman"/>
                <w:szCs w:val="21"/>
              </w:rPr>
              <w:t>建议企业</w:t>
            </w:r>
            <w:r w:rsidRPr="00823E98">
              <w:rPr>
                <w:rFonts w:ascii="Times New Roman" w:eastAsia="仿宋_GB2312" w:hAnsi="Times New Roman" w:hint="eastAsia"/>
                <w:szCs w:val="21"/>
              </w:rPr>
              <w:t>对</w:t>
            </w:r>
            <w:r w:rsidRPr="00823E98">
              <w:rPr>
                <w:rFonts w:ascii="Times New Roman" w:eastAsia="仿宋_GB2312" w:hAnsi="Times New Roman"/>
                <w:szCs w:val="21"/>
              </w:rPr>
              <w:t>苯</w:t>
            </w:r>
            <w:r w:rsidRPr="00823E98">
              <w:rPr>
                <w:rFonts w:ascii="Times New Roman" w:eastAsia="仿宋_GB2312" w:hAnsi="Times New Roman" w:hint="eastAsia"/>
                <w:szCs w:val="21"/>
              </w:rPr>
              <w:t>、</w:t>
            </w:r>
            <w:r w:rsidRPr="00823E98">
              <w:rPr>
                <w:rFonts w:ascii="Times New Roman" w:eastAsia="仿宋_GB2312" w:hAnsi="Times New Roman"/>
                <w:szCs w:val="21"/>
              </w:rPr>
              <w:t>甲苯</w:t>
            </w:r>
            <w:r w:rsidRPr="00823E98">
              <w:rPr>
                <w:rFonts w:ascii="Times New Roman" w:eastAsia="仿宋_GB2312" w:hAnsi="Times New Roman" w:hint="eastAsia"/>
                <w:szCs w:val="21"/>
              </w:rPr>
              <w:t>、</w:t>
            </w:r>
            <w:r w:rsidRPr="00823E98">
              <w:rPr>
                <w:rFonts w:ascii="Times New Roman" w:eastAsia="仿宋_GB2312" w:hAnsi="Times New Roman"/>
                <w:szCs w:val="21"/>
              </w:rPr>
              <w:t>二甲苯</w:t>
            </w:r>
            <w:r w:rsidRPr="00823E98">
              <w:rPr>
                <w:rFonts w:ascii="Times New Roman" w:eastAsia="仿宋_GB2312" w:hAnsi="Times New Roman" w:hint="eastAsia"/>
                <w:szCs w:val="21"/>
              </w:rPr>
              <w:t>中毒和高温中暑应急救援预案进行演练，</w:t>
            </w:r>
            <w:r w:rsidRPr="00823E98">
              <w:rPr>
                <w:rFonts w:ascii="Times New Roman" w:eastAsia="仿宋_GB2312" w:hAnsi="Times New Roman"/>
                <w:szCs w:val="21"/>
              </w:rPr>
              <w:t>高温中暑应急预案演练应在每年高温季前进行，并如实做好演练记录。</w:t>
            </w:r>
          </w:p>
        </w:tc>
      </w:tr>
      <w:tr w:rsidR="00EE1FA2" w:rsidRPr="00F40DC8" w:rsidTr="00037D80">
        <w:trPr>
          <w:trHeight w:val="2894"/>
        </w:trPr>
        <w:tc>
          <w:tcPr>
            <w:tcW w:w="822" w:type="pct"/>
            <w:tcBorders>
              <w:left w:val="single" w:sz="12" w:space="0" w:color="000000"/>
              <w:bottom w:val="single" w:sz="12" w:space="0" w:color="000000"/>
            </w:tcBorders>
          </w:tcPr>
          <w:p w:rsidR="00EE1FA2" w:rsidRPr="00F40DC8" w:rsidRDefault="00EE1FA2" w:rsidP="00037D80">
            <w:pPr>
              <w:spacing w:line="420" w:lineRule="exact"/>
              <w:rPr>
                <w:rFonts w:ascii="宋体" w:hAnsi="宋体"/>
                <w:szCs w:val="32"/>
              </w:rPr>
            </w:pPr>
            <w:r w:rsidRPr="00F40DC8">
              <w:rPr>
                <w:rFonts w:ascii="宋体" w:hAnsi="宋体" w:hint="eastAsia"/>
                <w:szCs w:val="32"/>
              </w:rPr>
              <w:t>技术审查专家组评审意见</w:t>
            </w:r>
          </w:p>
        </w:tc>
        <w:tc>
          <w:tcPr>
            <w:tcW w:w="4178" w:type="pct"/>
            <w:gridSpan w:val="5"/>
            <w:tcBorders>
              <w:bottom w:val="single" w:sz="12" w:space="0" w:color="000000"/>
              <w:right w:val="single" w:sz="12" w:space="0" w:color="000000"/>
            </w:tcBorders>
          </w:tcPr>
          <w:p w:rsidR="00EE1FA2" w:rsidRPr="00F40DC8" w:rsidRDefault="00EE1FA2" w:rsidP="00037D80">
            <w:pPr>
              <w:spacing w:line="560" w:lineRule="exact"/>
              <w:rPr>
                <w:rFonts w:ascii="宋体" w:hAnsi="宋体"/>
                <w:szCs w:val="32"/>
              </w:rPr>
            </w:pPr>
            <w:r w:rsidRPr="00F40DC8">
              <w:rPr>
                <w:rFonts w:ascii="宋体" w:hAnsi="宋体" w:hint="eastAsia"/>
                <w:szCs w:val="32"/>
              </w:rPr>
              <w:t>——</w:t>
            </w:r>
          </w:p>
        </w:tc>
      </w:tr>
    </w:tbl>
    <w:p w:rsidR="00EE1FA2" w:rsidRPr="00F40DC8" w:rsidRDefault="00EE1FA2" w:rsidP="00EE1FA2">
      <w:pPr>
        <w:spacing w:line="560" w:lineRule="exact"/>
        <w:ind w:firstLine="645"/>
        <w:rPr>
          <w:rFonts w:ascii="宋体" w:hAnsi="宋体"/>
          <w:szCs w:val="32"/>
        </w:rPr>
      </w:pPr>
    </w:p>
    <w:p w:rsidR="00EE1FA2" w:rsidRPr="00F40DC8" w:rsidRDefault="00EE1FA2" w:rsidP="00EE1FA2">
      <w:pPr>
        <w:jc w:val="center"/>
        <w:rPr>
          <w:rFonts w:ascii="宋体" w:hAnsi="宋体"/>
        </w:rPr>
      </w:pPr>
    </w:p>
    <w:p w:rsidR="00EE1FA2" w:rsidRDefault="00EE1FA2">
      <w:pPr>
        <w:widowControl/>
        <w:jc w:val="left"/>
      </w:pPr>
    </w:p>
    <w:p w:rsidR="00EE1FA2" w:rsidRDefault="00EE1FA2">
      <w:pPr>
        <w:widowControl/>
        <w:jc w:val="left"/>
      </w:pPr>
      <w:r>
        <w:br w:type="page"/>
      </w:r>
    </w:p>
    <w:p w:rsidR="00EE1FA2" w:rsidRDefault="00EE1FA2" w:rsidP="00EE1FA2">
      <w:pPr>
        <w:jc w:val="center"/>
        <w:rPr>
          <w:rFonts w:ascii="宋体" w:hAnsi="宋体"/>
          <w:b/>
          <w:sz w:val="32"/>
        </w:rPr>
      </w:pPr>
      <w:r>
        <w:rPr>
          <w:rFonts w:ascii="宋体" w:hAnsi="宋体" w:hint="eastAsia"/>
          <w:b/>
          <w:sz w:val="32"/>
        </w:rPr>
        <w:t>职业病危害评价项目信息公开表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558"/>
        <w:gridCol w:w="1276"/>
        <w:gridCol w:w="1558"/>
        <w:gridCol w:w="1278"/>
        <w:gridCol w:w="2089"/>
      </w:tblGrid>
      <w:tr w:rsidR="00EE1FA2" w:rsidTr="00037D80">
        <w:tc>
          <w:tcPr>
            <w:tcW w:w="3085" w:type="dxa"/>
            <w:gridSpan w:val="2"/>
            <w:tcBorders>
              <w:top w:val="single" w:sz="12" w:space="0" w:color="000000"/>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建设单位（用人单位）名称</w:t>
            </w:r>
          </w:p>
        </w:tc>
        <w:tc>
          <w:tcPr>
            <w:tcW w:w="6201" w:type="dxa"/>
            <w:gridSpan w:val="4"/>
            <w:tcBorders>
              <w:top w:val="single" w:sz="12"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小松（山东）工程机械有限公司</w:t>
            </w:r>
          </w:p>
        </w:tc>
      </w:tr>
      <w:tr w:rsidR="00EE1FA2" w:rsidTr="00037D80">
        <w:tc>
          <w:tcPr>
            <w:tcW w:w="3085" w:type="dxa"/>
            <w:gridSpan w:val="2"/>
            <w:tcBorders>
              <w:top w:val="single" w:sz="4" w:space="0" w:color="000000"/>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建设项目名称</w:t>
            </w:r>
          </w:p>
        </w:tc>
        <w:tc>
          <w:tcPr>
            <w:tcW w:w="6201" w:type="dxa"/>
            <w:gridSpan w:val="4"/>
            <w:tcBorders>
              <w:top w:val="single" w:sz="4"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油机事业部职业病危害现状评价</w:t>
            </w:r>
          </w:p>
        </w:tc>
      </w:tr>
      <w:tr w:rsidR="00EE1FA2" w:rsidTr="00037D80">
        <w:tc>
          <w:tcPr>
            <w:tcW w:w="3085" w:type="dxa"/>
            <w:gridSpan w:val="2"/>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地理位置</w:t>
            </w:r>
          </w:p>
        </w:tc>
        <w:tc>
          <w:tcPr>
            <w:tcW w:w="6201" w:type="dxa"/>
            <w:gridSpan w:val="4"/>
            <w:tcBorders>
              <w:right w:val="single" w:sz="12" w:space="0" w:color="000000"/>
            </w:tcBorders>
          </w:tcPr>
          <w:p w:rsidR="00EE1FA2" w:rsidRDefault="00EE1FA2" w:rsidP="00037D80">
            <w:pPr>
              <w:rPr>
                <w:rFonts w:ascii="宋体" w:hAnsi="宋体" w:hint="eastAsia"/>
                <w:szCs w:val="32"/>
              </w:rPr>
            </w:pPr>
            <w:r w:rsidRPr="008D240F">
              <w:rPr>
                <w:rFonts w:ascii="宋体" w:hAnsi="宋体"/>
                <w:szCs w:val="32"/>
              </w:rPr>
              <w:t>小松（山东）工程机械有限公司油机事业部液压工厂位于山东省济宁市高新技术产业开发区嘉达路北、同济路东</w:t>
            </w:r>
            <w:r>
              <w:rPr>
                <w:rFonts w:ascii="宋体" w:hAnsi="宋体" w:hint="eastAsia"/>
                <w:szCs w:val="32"/>
              </w:rPr>
              <w:t>;</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联系人</w:t>
            </w:r>
          </w:p>
        </w:tc>
        <w:tc>
          <w:tcPr>
            <w:tcW w:w="1558" w:type="dxa"/>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翟志文</w:t>
            </w:r>
          </w:p>
        </w:tc>
        <w:tc>
          <w:tcPr>
            <w:tcW w:w="1276" w:type="dxa"/>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办公电话</w:t>
            </w:r>
          </w:p>
        </w:tc>
        <w:tc>
          <w:tcPr>
            <w:tcW w:w="1558" w:type="dxa"/>
            <w:tcBorders>
              <w:right w:val="single" w:sz="4" w:space="0" w:color="auto"/>
            </w:tcBorders>
          </w:tcPr>
          <w:p w:rsidR="00EE1FA2" w:rsidRDefault="00EE1FA2" w:rsidP="00037D80">
            <w:pPr>
              <w:spacing w:line="560" w:lineRule="exact"/>
              <w:rPr>
                <w:rFonts w:ascii="宋体" w:hAnsi="宋体" w:hint="eastAsia"/>
                <w:szCs w:val="32"/>
              </w:rPr>
            </w:pPr>
            <w:r>
              <w:rPr>
                <w:rFonts w:ascii="宋体" w:hAnsi="宋体" w:hint="eastAsia"/>
                <w:szCs w:val="21"/>
              </w:rPr>
              <w:t>/</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陪同人员</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翟志文</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现场调查人员</w:t>
            </w:r>
          </w:p>
        </w:tc>
        <w:tc>
          <w:tcPr>
            <w:tcW w:w="4392" w:type="dxa"/>
            <w:gridSpan w:val="3"/>
            <w:tcBorders>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路齐英/王军</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调查时间</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hint="eastAsia"/>
                <w:szCs w:val="32"/>
              </w:rPr>
            </w:pPr>
            <w:r>
              <w:rPr>
                <w:rFonts w:ascii="宋体" w:hAnsi="宋体"/>
                <w:szCs w:val="32"/>
              </w:rPr>
              <w:t>201</w:t>
            </w:r>
            <w:r>
              <w:rPr>
                <w:rFonts w:ascii="宋体" w:hAnsi="宋体" w:hint="eastAsia"/>
                <w:szCs w:val="32"/>
              </w:rPr>
              <w:t>8.1</w:t>
            </w:r>
            <w:r>
              <w:rPr>
                <w:rFonts w:ascii="宋体" w:hAnsi="宋体"/>
                <w:szCs w:val="32"/>
              </w:rPr>
              <w:t>2</w:t>
            </w:r>
            <w:r>
              <w:rPr>
                <w:rFonts w:ascii="宋体" w:hAnsi="宋体" w:hint="eastAsia"/>
                <w:szCs w:val="32"/>
              </w:rPr>
              <w:t>.</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采样人员</w:t>
            </w:r>
          </w:p>
        </w:tc>
        <w:tc>
          <w:tcPr>
            <w:tcW w:w="4392" w:type="dxa"/>
            <w:gridSpan w:val="3"/>
            <w:tcBorders>
              <w:right w:val="single" w:sz="4" w:space="0" w:color="auto"/>
            </w:tcBorders>
            <w:vAlign w:val="center"/>
          </w:tcPr>
          <w:p w:rsidR="00EE1FA2" w:rsidRDefault="00EE1FA2" w:rsidP="00037D80">
            <w:pPr>
              <w:rPr>
                <w:rFonts w:ascii="宋体" w:hAnsi="宋体" w:hint="eastAsia"/>
                <w:szCs w:val="32"/>
              </w:rPr>
            </w:pPr>
            <w:r>
              <w:rPr>
                <w:rFonts w:ascii="宋体" w:hAnsi="宋体" w:hint="eastAsia"/>
                <w:szCs w:val="32"/>
              </w:rPr>
              <w:t>路齐英、石永超、陶文广、王世云、赵亮、朱玉龙</w:t>
            </w:r>
          </w:p>
        </w:tc>
        <w:tc>
          <w:tcPr>
            <w:tcW w:w="1278" w:type="dxa"/>
            <w:tcBorders>
              <w:left w:val="single" w:sz="4" w:space="0" w:color="auto"/>
              <w:right w:val="single" w:sz="4" w:space="0" w:color="auto"/>
            </w:tcBorders>
          </w:tcPr>
          <w:p w:rsidR="00EE1FA2" w:rsidRDefault="00EE1FA2" w:rsidP="00037D80">
            <w:pPr>
              <w:spacing w:line="560" w:lineRule="exact"/>
              <w:rPr>
                <w:rFonts w:ascii="宋体" w:hAnsi="宋体"/>
                <w:szCs w:val="32"/>
              </w:rPr>
            </w:pPr>
            <w:r>
              <w:rPr>
                <w:rFonts w:ascii="宋体" w:hAnsi="宋体" w:hint="eastAsia"/>
                <w:szCs w:val="32"/>
              </w:rPr>
              <w:t>采样时间</w:t>
            </w:r>
          </w:p>
        </w:tc>
        <w:tc>
          <w:tcPr>
            <w:tcW w:w="2089" w:type="dxa"/>
            <w:tcBorders>
              <w:left w:val="single" w:sz="4" w:space="0" w:color="auto"/>
              <w:right w:val="single" w:sz="12" w:space="0" w:color="000000"/>
            </w:tcBorders>
          </w:tcPr>
          <w:p w:rsidR="00EE1FA2" w:rsidRDefault="00EE1FA2" w:rsidP="00037D80">
            <w:pPr>
              <w:spacing w:line="560" w:lineRule="exact"/>
              <w:rPr>
                <w:rFonts w:ascii="宋体" w:hAnsi="宋体" w:hint="eastAsia"/>
                <w:szCs w:val="32"/>
              </w:rPr>
            </w:pPr>
            <w:r>
              <w:rPr>
                <w:rFonts w:ascii="宋体" w:hAnsi="宋体"/>
                <w:szCs w:val="32"/>
              </w:rPr>
              <w:t>201</w:t>
            </w:r>
            <w:r>
              <w:rPr>
                <w:rFonts w:ascii="宋体" w:hAnsi="宋体" w:hint="eastAsia"/>
                <w:szCs w:val="32"/>
              </w:rPr>
              <w:t>8.1</w:t>
            </w:r>
            <w:r>
              <w:rPr>
                <w:rFonts w:ascii="宋体" w:hAnsi="宋体"/>
                <w:szCs w:val="32"/>
              </w:rPr>
              <w:t>2</w:t>
            </w:r>
            <w:r>
              <w:rPr>
                <w:rFonts w:ascii="宋体" w:hAnsi="宋体" w:hint="eastAsia"/>
                <w:szCs w:val="32"/>
              </w:rPr>
              <w:t>.24~</w:t>
            </w:r>
            <w:r>
              <w:rPr>
                <w:rFonts w:ascii="宋体" w:hAnsi="宋体"/>
                <w:szCs w:val="32"/>
              </w:rPr>
              <w:t>12</w:t>
            </w:r>
            <w:r>
              <w:rPr>
                <w:rFonts w:ascii="宋体" w:hAnsi="宋体" w:hint="eastAsia"/>
                <w:szCs w:val="32"/>
              </w:rPr>
              <w:t>.26</w:t>
            </w:r>
          </w:p>
        </w:tc>
      </w:tr>
      <w:tr w:rsidR="00EE1FA2" w:rsidTr="00037D80">
        <w:tc>
          <w:tcPr>
            <w:tcW w:w="1527" w:type="dxa"/>
            <w:tcBorders>
              <w:lef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检测人员</w:t>
            </w:r>
          </w:p>
        </w:tc>
        <w:tc>
          <w:tcPr>
            <w:tcW w:w="4392" w:type="dxa"/>
            <w:gridSpan w:val="3"/>
          </w:tcPr>
          <w:p w:rsidR="00EE1FA2" w:rsidRDefault="00EE1FA2" w:rsidP="00037D80">
            <w:pPr>
              <w:spacing w:line="560" w:lineRule="exact"/>
              <w:rPr>
                <w:rFonts w:ascii="宋体" w:hAnsi="宋体"/>
                <w:szCs w:val="32"/>
              </w:rPr>
            </w:pPr>
            <w:r>
              <w:rPr>
                <w:rFonts w:ascii="宋体" w:hAnsi="宋体" w:hint="eastAsia"/>
                <w:szCs w:val="32"/>
              </w:rPr>
              <w:t>李亚平、张玉君、王军</w:t>
            </w:r>
          </w:p>
        </w:tc>
        <w:tc>
          <w:tcPr>
            <w:tcW w:w="1278" w:type="dxa"/>
          </w:tcPr>
          <w:p w:rsidR="00EE1FA2" w:rsidRDefault="00EE1FA2" w:rsidP="00037D80">
            <w:pPr>
              <w:spacing w:line="560" w:lineRule="exact"/>
              <w:rPr>
                <w:rFonts w:ascii="宋体" w:hAnsi="宋体"/>
                <w:szCs w:val="32"/>
              </w:rPr>
            </w:pPr>
            <w:r>
              <w:rPr>
                <w:rFonts w:ascii="宋体" w:hAnsi="宋体" w:hint="eastAsia"/>
                <w:szCs w:val="32"/>
              </w:rPr>
              <w:t>检测时间</w:t>
            </w:r>
          </w:p>
        </w:tc>
        <w:tc>
          <w:tcPr>
            <w:tcW w:w="2089" w:type="dxa"/>
            <w:tcBorders>
              <w:right w:val="single" w:sz="12" w:space="0" w:color="000000"/>
            </w:tcBorders>
          </w:tcPr>
          <w:p w:rsidR="00EE1FA2" w:rsidRDefault="00EE1FA2" w:rsidP="00037D80">
            <w:pPr>
              <w:spacing w:line="560" w:lineRule="exact"/>
              <w:rPr>
                <w:rFonts w:ascii="宋体" w:hAnsi="宋体" w:hint="eastAsia"/>
                <w:szCs w:val="32"/>
              </w:rPr>
            </w:pPr>
            <w:r>
              <w:rPr>
                <w:rFonts w:ascii="宋体" w:hAnsi="宋体"/>
                <w:szCs w:val="32"/>
              </w:rPr>
              <w:t>201</w:t>
            </w:r>
            <w:r>
              <w:rPr>
                <w:rFonts w:ascii="宋体" w:hAnsi="宋体" w:hint="eastAsia"/>
                <w:szCs w:val="32"/>
              </w:rPr>
              <w:t>8.</w:t>
            </w:r>
            <w:r>
              <w:rPr>
                <w:rFonts w:ascii="宋体" w:hAnsi="宋体"/>
                <w:szCs w:val="32"/>
              </w:rPr>
              <w:t>12</w:t>
            </w:r>
            <w:r>
              <w:rPr>
                <w:rFonts w:ascii="宋体" w:hAnsi="宋体" w:hint="eastAsia"/>
                <w:szCs w:val="32"/>
              </w:rPr>
              <w:t>.24~1</w:t>
            </w:r>
            <w:r>
              <w:rPr>
                <w:rFonts w:ascii="宋体" w:hAnsi="宋体"/>
                <w:szCs w:val="32"/>
              </w:rPr>
              <w:t>2</w:t>
            </w:r>
            <w:r>
              <w:rPr>
                <w:rFonts w:ascii="宋体" w:hAnsi="宋体" w:hint="eastAsia"/>
                <w:szCs w:val="32"/>
              </w:rPr>
              <w:t>.28</w:t>
            </w:r>
          </w:p>
        </w:tc>
      </w:tr>
      <w:tr w:rsidR="00EE1FA2" w:rsidTr="00037D80">
        <w:tc>
          <w:tcPr>
            <w:tcW w:w="1527" w:type="dxa"/>
            <w:tcBorders>
              <w:left w:val="single" w:sz="12" w:space="0" w:color="000000"/>
            </w:tcBorders>
          </w:tcPr>
          <w:p w:rsidR="00EE1FA2" w:rsidRDefault="00EE1FA2" w:rsidP="00037D80">
            <w:pPr>
              <w:rPr>
                <w:rFonts w:ascii="宋体" w:hAnsi="宋体"/>
                <w:szCs w:val="32"/>
              </w:rPr>
            </w:pPr>
            <w:r>
              <w:rPr>
                <w:rFonts w:ascii="宋体" w:hAnsi="宋体" w:hint="eastAsia"/>
                <w:szCs w:val="32"/>
              </w:rPr>
              <w:t>存在的职业病危害因素</w:t>
            </w:r>
          </w:p>
        </w:tc>
        <w:tc>
          <w:tcPr>
            <w:tcW w:w="7759" w:type="dxa"/>
            <w:gridSpan w:val="5"/>
            <w:tcBorders>
              <w:right w:val="single" w:sz="12" w:space="0" w:color="000000"/>
            </w:tcBorders>
            <w:vAlign w:val="center"/>
          </w:tcPr>
          <w:p w:rsidR="00EE1FA2" w:rsidRDefault="00EE1FA2" w:rsidP="00037D80">
            <w:pPr>
              <w:rPr>
                <w:rFonts w:ascii="宋体" w:hAnsi="宋体"/>
                <w:szCs w:val="32"/>
              </w:rPr>
            </w:pPr>
            <w:r>
              <w:rPr>
                <w:rFonts w:ascii="宋体" w:hAnsi="宋体" w:hint="eastAsia"/>
                <w:szCs w:val="32"/>
              </w:rPr>
              <w:t>电焊烟尘、其他粉尘、一氧化碳、二氧化氮、二氧化硫、臭氧、苯、甲苯、二甲苯、乙苯、噪声、工频电场、紫外辐射、手传振动</w:t>
            </w:r>
            <w:r>
              <w:rPr>
                <w:rFonts w:ascii="宋体" w:hAnsi="宋体"/>
                <w:szCs w:val="32"/>
              </w:rPr>
              <w:t>。</w:t>
            </w:r>
          </w:p>
        </w:tc>
      </w:tr>
      <w:tr w:rsidR="00EE1FA2" w:rsidTr="00037D80">
        <w:tc>
          <w:tcPr>
            <w:tcW w:w="1527" w:type="dxa"/>
            <w:tcBorders>
              <w:left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t>检测结果</w:t>
            </w:r>
          </w:p>
        </w:tc>
        <w:tc>
          <w:tcPr>
            <w:tcW w:w="7759" w:type="dxa"/>
            <w:gridSpan w:val="5"/>
            <w:tcBorders>
              <w:right w:val="single" w:sz="12" w:space="0" w:color="000000"/>
            </w:tcBorders>
            <w:vAlign w:val="center"/>
          </w:tcPr>
          <w:p w:rsidR="00EE1FA2" w:rsidRDefault="00EE1FA2" w:rsidP="00037D80">
            <w:pPr>
              <w:adjustRightInd w:val="0"/>
              <w:snapToGrid w:val="0"/>
              <w:ind w:firstLineChars="200" w:firstLine="420"/>
              <w:rPr>
                <w:rFonts w:ascii="宋体" w:hAnsi="宋体"/>
                <w:szCs w:val="32"/>
              </w:rPr>
            </w:pPr>
            <w:r w:rsidRPr="008D240F">
              <w:rPr>
                <w:rFonts w:ascii="宋体" w:hAnsi="宋体"/>
                <w:szCs w:val="32"/>
              </w:rPr>
              <w:t>除了一线焊接工、二线涂装工、二线上线工、二线涂装工、二线焊接工接触噪声强度符合职业接触限值外，</w:t>
            </w:r>
            <w:r>
              <w:rPr>
                <w:rFonts w:ascii="宋体" w:hAnsi="宋体" w:hint="eastAsia"/>
                <w:szCs w:val="32"/>
              </w:rPr>
              <w:t>其他岗位接触职业病危害因素浓度、强度符合职业接触限值要求。</w:t>
            </w:r>
          </w:p>
        </w:tc>
      </w:tr>
      <w:tr w:rsidR="00EE1FA2" w:rsidTr="00037D80">
        <w:trPr>
          <w:trHeight w:val="1900"/>
        </w:trPr>
        <w:tc>
          <w:tcPr>
            <w:tcW w:w="1527" w:type="dxa"/>
            <w:tcBorders>
              <w:left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t>评价结论与建议</w:t>
            </w:r>
          </w:p>
        </w:tc>
        <w:tc>
          <w:tcPr>
            <w:tcW w:w="7759" w:type="dxa"/>
            <w:gridSpan w:val="5"/>
            <w:tcBorders>
              <w:right w:val="single" w:sz="12" w:space="0" w:color="000000"/>
            </w:tcBorders>
          </w:tcPr>
          <w:p w:rsidR="00EE1FA2" w:rsidRDefault="00EE1FA2" w:rsidP="00037D80">
            <w:pPr>
              <w:adjustRightInd w:val="0"/>
              <w:snapToGrid w:val="0"/>
              <w:rPr>
                <w:rFonts w:ascii="宋体" w:hAnsi="宋体" w:hint="eastAsia"/>
                <w:bCs/>
                <w:szCs w:val="21"/>
              </w:rPr>
            </w:pPr>
            <w:r>
              <w:rPr>
                <w:rFonts w:ascii="宋体" w:hAnsi="宋体" w:hint="eastAsia"/>
                <w:bCs/>
                <w:szCs w:val="21"/>
              </w:rPr>
              <w:t>一、分项结论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1134"/>
              <w:gridCol w:w="5238"/>
            </w:tblGrid>
            <w:tr w:rsidR="00EE1FA2" w:rsidRPr="00DB47C6" w:rsidTr="00037D80">
              <w:trPr>
                <w:trHeight w:val="397"/>
                <w:tblHeader/>
                <w:jc w:val="center"/>
              </w:trPr>
              <w:tc>
                <w:tcPr>
                  <w:tcW w:w="2376" w:type="dxa"/>
                  <w:vAlign w:val="center"/>
                </w:tcPr>
                <w:p w:rsidR="00EE1FA2" w:rsidRPr="00DB47C6" w:rsidRDefault="00EE1FA2" w:rsidP="00037D80">
                  <w:pPr>
                    <w:jc w:val="center"/>
                    <w:rPr>
                      <w:rFonts w:ascii="Times New Roman" w:eastAsia="仿宋_GB2312" w:hAnsi="Times New Roman"/>
                      <w:b/>
                      <w:bCs/>
                      <w:szCs w:val="21"/>
                    </w:rPr>
                  </w:pPr>
                  <w:r w:rsidRPr="00DB47C6">
                    <w:rPr>
                      <w:rFonts w:ascii="Times New Roman" w:eastAsia="仿宋_GB2312" w:hAnsi="Times New Roman"/>
                      <w:b/>
                      <w:bCs/>
                      <w:szCs w:val="21"/>
                    </w:rPr>
                    <w:t>项目</w:t>
                  </w:r>
                </w:p>
              </w:tc>
              <w:tc>
                <w:tcPr>
                  <w:tcW w:w="1134" w:type="dxa"/>
                  <w:vAlign w:val="center"/>
                </w:tcPr>
                <w:p w:rsidR="00EE1FA2" w:rsidRPr="00DB47C6" w:rsidRDefault="00EE1FA2" w:rsidP="00037D80">
                  <w:pPr>
                    <w:jc w:val="center"/>
                    <w:rPr>
                      <w:rFonts w:ascii="Times New Roman" w:eastAsia="仿宋_GB2312" w:hAnsi="Times New Roman"/>
                      <w:b/>
                      <w:bCs/>
                      <w:szCs w:val="21"/>
                    </w:rPr>
                  </w:pPr>
                  <w:r w:rsidRPr="00DB47C6">
                    <w:rPr>
                      <w:rFonts w:ascii="Times New Roman" w:eastAsia="仿宋_GB2312" w:hAnsi="Times New Roman"/>
                      <w:b/>
                      <w:bCs/>
                      <w:szCs w:val="21"/>
                    </w:rPr>
                    <w:t>判断</w:t>
                  </w:r>
                </w:p>
              </w:tc>
              <w:tc>
                <w:tcPr>
                  <w:tcW w:w="5238" w:type="dxa"/>
                  <w:vAlign w:val="center"/>
                </w:tcPr>
                <w:p w:rsidR="00EE1FA2" w:rsidRPr="00DB47C6" w:rsidRDefault="00EE1FA2" w:rsidP="00037D80">
                  <w:pPr>
                    <w:jc w:val="center"/>
                    <w:rPr>
                      <w:rFonts w:ascii="Times New Roman" w:eastAsia="仿宋_GB2312" w:hAnsi="Times New Roman"/>
                      <w:b/>
                      <w:bCs/>
                      <w:szCs w:val="21"/>
                    </w:rPr>
                  </w:pPr>
                  <w:r w:rsidRPr="00DB47C6">
                    <w:rPr>
                      <w:rFonts w:ascii="Times New Roman" w:eastAsia="仿宋_GB2312" w:hAnsi="Times New Roman"/>
                      <w:b/>
                      <w:bCs/>
                      <w:szCs w:val="21"/>
                    </w:rPr>
                    <w:t>存在问题简要说明</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1.</w:t>
                  </w:r>
                  <w:r w:rsidRPr="00DB47C6">
                    <w:rPr>
                      <w:rFonts w:ascii="Times New Roman" w:eastAsia="仿宋_GB2312" w:hAnsi="Times New Roman"/>
                      <w:bCs/>
                      <w:szCs w:val="21"/>
                    </w:rPr>
                    <w:t>总体布局</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2.</w:t>
                  </w:r>
                  <w:r w:rsidRPr="00DB47C6">
                    <w:rPr>
                      <w:rFonts w:ascii="Times New Roman" w:eastAsia="仿宋_GB2312" w:hAnsi="Times New Roman"/>
                      <w:bCs/>
                      <w:szCs w:val="21"/>
                    </w:rPr>
                    <w:t>设备布局</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3.</w:t>
                  </w:r>
                  <w:r w:rsidRPr="00DB47C6">
                    <w:rPr>
                      <w:rFonts w:ascii="Times New Roman" w:eastAsia="仿宋_GB2312" w:hAnsi="Times New Roman"/>
                      <w:bCs/>
                      <w:szCs w:val="21"/>
                    </w:rPr>
                    <w:t>建筑卫生学</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4.</w:t>
                  </w:r>
                  <w:r w:rsidRPr="00DB47C6">
                    <w:rPr>
                      <w:rFonts w:ascii="Times New Roman" w:eastAsia="仿宋_GB2312" w:hAnsi="Times New Roman"/>
                      <w:bCs/>
                      <w:szCs w:val="21"/>
                    </w:rPr>
                    <w:t>职业病危害因素</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tabs>
                      <w:tab w:val="left" w:pos="9000"/>
                    </w:tabs>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5.</w:t>
                  </w:r>
                  <w:r w:rsidRPr="00DB47C6">
                    <w:rPr>
                      <w:rFonts w:ascii="Times New Roman" w:eastAsia="仿宋_GB2312" w:hAnsi="Times New Roman"/>
                      <w:bCs/>
                      <w:szCs w:val="21"/>
                    </w:rPr>
                    <w:t>职业病防护设施</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待完善</w:t>
                  </w:r>
                </w:p>
              </w:tc>
              <w:tc>
                <w:tcPr>
                  <w:tcW w:w="5238"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调漆区未设专门的调漆间</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6.</w:t>
                  </w:r>
                  <w:r w:rsidRPr="00DB47C6">
                    <w:rPr>
                      <w:rFonts w:ascii="Times New Roman" w:eastAsia="仿宋_GB2312" w:hAnsi="Times New Roman"/>
                      <w:bCs/>
                      <w:szCs w:val="21"/>
                    </w:rPr>
                    <w:t>应急救援设施</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tabs>
                      <w:tab w:val="left" w:pos="9000"/>
                    </w:tabs>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7.</w:t>
                  </w:r>
                  <w:r w:rsidRPr="00DB47C6">
                    <w:rPr>
                      <w:rFonts w:ascii="Times New Roman" w:eastAsia="仿宋_GB2312" w:hAnsi="Times New Roman"/>
                      <w:bCs/>
                      <w:szCs w:val="21"/>
                    </w:rPr>
                    <w:t>职业健康监护</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待完善</w:t>
                  </w:r>
                </w:p>
              </w:tc>
              <w:tc>
                <w:tcPr>
                  <w:tcW w:w="5238" w:type="dxa"/>
                  <w:vAlign w:val="center"/>
                </w:tcPr>
                <w:p w:rsidR="00EE1FA2" w:rsidRPr="00DB47C6" w:rsidRDefault="00EE1FA2" w:rsidP="00037D80">
                  <w:pPr>
                    <w:tabs>
                      <w:tab w:val="left" w:pos="9000"/>
                    </w:tabs>
                    <w:jc w:val="center"/>
                    <w:rPr>
                      <w:rFonts w:ascii="Times New Roman" w:eastAsia="仿宋_GB2312" w:hAnsi="Times New Roman"/>
                      <w:bCs/>
                      <w:szCs w:val="21"/>
                    </w:rPr>
                  </w:pPr>
                  <w:r w:rsidRPr="00DB47C6">
                    <w:rPr>
                      <w:rFonts w:ascii="Times New Roman" w:eastAsia="仿宋_GB2312" w:hAnsi="Times New Roman"/>
                      <w:bCs/>
                      <w:szCs w:val="21"/>
                    </w:rPr>
                    <w:t>按期对需要复查的岗位人员进行复查</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8.</w:t>
                  </w:r>
                  <w:r w:rsidRPr="00DB47C6">
                    <w:rPr>
                      <w:rFonts w:ascii="Times New Roman" w:eastAsia="仿宋_GB2312" w:hAnsi="Times New Roman"/>
                      <w:bCs/>
                      <w:szCs w:val="21"/>
                    </w:rPr>
                    <w:t>个人防护用品</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符合</w:t>
                  </w:r>
                </w:p>
              </w:tc>
              <w:tc>
                <w:tcPr>
                  <w:tcW w:w="5238" w:type="dxa"/>
                  <w:vAlign w:val="center"/>
                </w:tcPr>
                <w:p w:rsidR="00EE1FA2" w:rsidRPr="00DB47C6" w:rsidRDefault="00EE1FA2" w:rsidP="00037D80">
                  <w:pPr>
                    <w:tabs>
                      <w:tab w:val="left" w:pos="9000"/>
                    </w:tabs>
                    <w:jc w:val="center"/>
                    <w:rPr>
                      <w:rFonts w:ascii="Times New Roman" w:eastAsia="仿宋_GB2312" w:hAnsi="Times New Roman"/>
                      <w:bCs/>
                      <w:szCs w:val="21"/>
                    </w:rPr>
                  </w:pPr>
                  <w:r w:rsidRPr="00DB47C6">
                    <w:rPr>
                      <w:rFonts w:ascii="Times New Roman" w:eastAsia="仿宋_GB2312" w:hAnsi="Times New Roman"/>
                      <w:bCs/>
                      <w:szCs w:val="21"/>
                    </w:rPr>
                    <w:t>-</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9.</w:t>
                  </w:r>
                  <w:r w:rsidRPr="00DB47C6">
                    <w:rPr>
                      <w:rFonts w:ascii="Times New Roman" w:eastAsia="仿宋_GB2312" w:hAnsi="Times New Roman"/>
                      <w:bCs/>
                      <w:szCs w:val="21"/>
                    </w:rPr>
                    <w:t>辅助用室</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基本符合</w:t>
                  </w:r>
                </w:p>
              </w:tc>
              <w:tc>
                <w:tcPr>
                  <w:tcW w:w="5238"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食堂与生产区域相邻</w:t>
                  </w:r>
                </w:p>
              </w:tc>
            </w:tr>
            <w:tr w:rsidR="00EE1FA2" w:rsidRPr="00DB47C6" w:rsidTr="00037D80">
              <w:trPr>
                <w:trHeight w:val="397"/>
                <w:jc w:val="center"/>
              </w:trPr>
              <w:tc>
                <w:tcPr>
                  <w:tcW w:w="2376" w:type="dxa"/>
                  <w:vAlign w:val="center"/>
                </w:tcPr>
                <w:p w:rsidR="00EE1FA2" w:rsidRPr="00DB47C6" w:rsidRDefault="00EE1FA2" w:rsidP="00037D80">
                  <w:pPr>
                    <w:rPr>
                      <w:rFonts w:ascii="Times New Roman" w:eastAsia="仿宋_GB2312" w:hAnsi="Times New Roman"/>
                      <w:bCs/>
                      <w:szCs w:val="21"/>
                    </w:rPr>
                  </w:pPr>
                  <w:r w:rsidRPr="00DB47C6">
                    <w:rPr>
                      <w:rFonts w:ascii="Times New Roman" w:eastAsia="仿宋_GB2312" w:hAnsi="Times New Roman"/>
                      <w:bCs/>
                      <w:szCs w:val="21"/>
                    </w:rPr>
                    <w:t>10.</w:t>
                  </w:r>
                  <w:r w:rsidRPr="00DB47C6">
                    <w:rPr>
                      <w:rFonts w:ascii="Times New Roman" w:eastAsia="仿宋_GB2312" w:hAnsi="Times New Roman"/>
                      <w:bCs/>
                      <w:szCs w:val="21"/>
                    </w:rPr>
                    <w:t>职业卫生管理</w:t>
                  </w:r>
                </w:p>
              </w:tc>
              <w:tc>
                <w:tcPr>
                  <w:tcW w:w="1134" w:type="dxa"/>
                  <w:vAlign w:val="center"/>
                </w:tcPr>
                <w:p w:rsidR="00EE1FA2" w:rsidRPr="00DB47C6" w:rsidRDefault="00EE1FA2" w:rsidP="00037D80">
                  <w:pPr>
                    <w:jc w:val="center"/>
                    <w:rPr>
                      <w:rFonts w:ascii="Times New Roman" w:eastAsia="仿宋_GB2312" w:hAnsi="Times New Roman"/>
                      <w:bCs/>
                      <w:szCs w:val="21"/>
                    </w:rPr>
                  </w:pPr>
                  <w:r w:rsidRPr="00DB47C6">
                    <w:rPr>
                      <w:rFonts w:ascii="Times New Roman" w:eastAsia="仿宋_GB2312" w:hAnsi="Times New Roman"/>
                      <w:bCs/>
                      <w:szCs w:val="21"/>
                    </w:rPr>
                    <w:t>基本符合</w:t>
                  </w:r>
                </w:p>
              </w:tc>
              <w:tc>
                <w:tcPr>
                  <w:tcW w:w="5238" w:type="dxa"/>
                  <w:vAlign w:val="center"/>
                </w:tcPr>
                <w:p w:rsidR="00EE1FA2" w:rsidRPr="00DB47C6" w:rsidRDefault="00EE1FA2" w:rsidP="00037D80">
                  <w:pPr>
                    <w:jc w:val="left"/>
                    <w:rPr>
                      <w:rFonts w:ascii="Times New Roman" w:eastAsia="仿宋_GB2312" w:hAnsi="Times New Roman"/>
                      <w:szCs w:val="21"/>
                    </w:rPr>
                  </w:pPr>
                  <w:r w:rsidRPr="00DB47C6">
                    <w:rPr>
                      <w:rFonts w:ascii="Times New Roman" w:eastAsia="仿宋_GB2312" w:hAnsi="Times New Roman"/>
                      <w:bCs/>
                      <w:szCs w:val="21"/>
                    </w:rPr>
                    <w:t>1.</w:t>
                  </w:r>
                  <w:r w:rsidRPr="00DB47C6">
                    <w:rPr>
                      <w:rFonts w:ascii="Times New Roman" w:eastAsia="仿宋_GB2312" w:hAnsi="Times New Roman"/>
                      <w:bCs/>
                      <w:szCs w:val="21"/>
                    </w:rPr>
                    <w:t>职业病卫生档案：建立的职业卫生档案内容不全，如</w:t>
                  </w:r>
                  <w:r w:rsidRPr="00DB47C6">
                    <w:rPr>
                      <w:rFonts w:ascii="Times New Roman" w:eastAsia="仿宋_GB2312" w:hAnsi="Times New Roman"/>
                      <w:szCs w:val="21"/>
                    </w:rPr>
                    <w:t>缺少</w:t>
                  </w:r>
                  <w:r w:rsidRPr="00DB47C6">
                    <w:rPr>
                      <w:rFonts w:ascii="Times New Roman" w:eastAsia="仿宋_GB2312" w:hAnsi="Times New Roman"/>
                      <w:szCs w:val="21"/>
                    </w:rPr>
                    <w:t>“</w:t>
                  </w:r>
                  <w:r w:rsidRPr="00DB47C6">
                    <w:rPr>
                      <w:rFonts w:ascii="Times New Roman" w:eastAsia="仿宋_GB2312" w:hAnsi="Times New Roman"/>
                      <w:szCs w:val="21"/>
                    </w:rPr>
                    <w:t>建设项目职业卫生</w:t>
                  </w:r>
                  <w:r w:rsidRPr="00DB47C6">
                    <w:rPr>
                      <w:rFonts w:ascii="Times New Roman" w:eastAsia="仿宋_GB2312" w:hAnsi="Times New Roman"/>
                      <w:szCs w:val="21"/>
                    </w:rPr>
                    <w:t>“</w:t>
                  </w:r>
                  <w:r w:rsidRPr="00DB47C6">
                    <w:rPr>
                      <w:rFonts w:ascii="Times New Roman" w:eastAsia="仿宋_GB2312" w:hAnsi="Times New Roman"/>
                      <w:szCs w:val="21"/>
                    </w:rPr>
                    <w:t>三同时</w:t>
                  </w:r>
                  <w:r w:rsidRPr="00DB47C6">
                    <w:rPr>
                      <w:rFonts w:ascii="Times New Roman" w:eastAsia="仿宋_GB2312" w:hAnsi="Times New Roman"/>
                      <w:szCs w:val="21"/>
                    </w:rPr>
                    <w:t>”</w:t>
                  </w:r>
                  <w:r w:rsidRPr="00DB47C6">
                    <w:rPr>
                      <w:rFonts w:ascii="Times New Roman" w:eastAsia="仿宋_GB2312" w:hAnsi="Times New Roman"/>
                      <w:szCs w:val="21"/>
                    </w:rPr>
                    <w:t>档案等。</w:t>
                  </w:r>
                </w:p>
                <w:p w:rsidR="00EE1FA2" w:rsidRPr="00DB47C6" w:rsidRDefault="00EE1FA2" w:rsidP="00037D80">
                  <w:pPr>
                    <w:jc w:val="left"/>
                    <w:rPr>
                      <w:rFonts w:ascii="Times New Roman" w:eastAsia="仿宋_GB2312" w:hAnsi="Times New Roman"/>
                      <w:bCs/>
                      <w:szCs w:val="21"/>
                    </w:rPr>
                  </w:pPr>
                  <w:r w:rsidRPr="00DB47C6">
                    <w:rPr>
                      <w:rFonts w:ascii="Times New Roman" w:eastAsia="仿宋_GB2312" w:hAnsi="Times New Roman"/>
                      <w:bCs/>
                      <w:szCs w:val="21"/>
                    </w:rPr>
                    <w:t>2.</w:t>
                  </w:r>
                  <w:r w:rsidRPr="00DB47C6">
                    <w:rPr>
                      <w:rFonts w:ascii="Times New Roman" w:eastAsia="仿宋_GB2312" w:hAnsi="Times New Roman"/>
                      <w:szCs w:val="21"/>
                    </w:rPr>
                    <w:t>未进行应急救援演练。</w:t>
                  </w:r>
                </w:p>
              </w:tc>
            </w:tr>
          </w:tbl>
          <w:p w:rsidR="00EE1FA2" w:rsidRDefault="00EE1FA2" w:rsidP="00037D80">
            <w:pPr>
              <w:adjustRightInd w:val="0"/>
              <w:snapToGrid w:val="0"/>
              <w:rPr>
                <w:rFonts w:ascii="宋体" w:hAnsi="宋体" w:hint="eastAsia"/>
                <w:bCs/>
                <w:szCs w:val="21"/>
              </w:rPr>
            </w:pPr>
          </w:p>
          <w:p w:rsidR="00EE1FA2" w:rsidRDefault="00EE1FA2" w:rsidP="00037D80">
            <w:pPr>
              <w:rPr>
                <w:rFonts w:ascii="宋体" w:hAnsi="宋体" w:hint="eastAsia"/>
                <w:szCs w:val="32"/>
              </w:rPr>
            </w:pPr>
            <w:r>
              <w:rPr>
                <w:rFonts w:ascii="宋体" w:hAnsi="宋体" w:hint="eastAsia"/>
                <w:szCs w:val="32"/>
              </w:rPr>
              <w:t>二.</w:t>
            </w:r>
            <w:r>
              <w:rPr>
                <w:rFonts w:ascii="宋体" w:hAnsi="宋体"/>
                <w:szCs w:val="32"/>
              </w:rPr>
              <w:t>建议</w:t>
            </w:r>
          </w:p>
          <w:p w:rsidR="00EE1FA2" w:rsidRDefault="00EE1FA2" w:rsidP="00037D80">
            <w:pPr>
              <w:adjustRightInd w:val="0"/>
              <w:snapToGrid w:val="0"/>
              <w:rPr>
                <w:rFonts w:hint="eastAsia"/>
                <w:szCs w:val="21"/>
              </w:rPr>
            </w:pPr>
            <w:r>
              <w:rPr>
                <w:rFonts w:ascii="宋体" w:hAnsi="宋体" w:hint="eastAsia"/>
                <w:szCs w:val="32"/>
              </w:rPr>
              <w:t>1.</w:t>
            </w:r>
            <w:r>
              <w:rPr>
                <w:rFonts w:ascii="Times New Roman" w:eastAsia="仿宋_GB2312" w:hAnsi="Times New Roman"/>
                <w:szCs w:val="21"/>
              </w:rPr>
              <w:t xml:space="preserve"> </w:t>
            </w:r>
            <w:r>
              <w:rPr>
                <w:rFonts w:ascii="Times New Roman" w:eastAsia="仿宋_GB2312" w:hAnsi="Times New Roman"/>
                <w:szCs w:val="21"/>
              </w:rPr>
              <w:t>建议企业</w:t>
            </w:r>
            <w:r>
              <w:rPr>
                <w:rFonts w:ascii="Times New Roman" w:eastAsia="仿宋_GB2312" w:hAnsi="Times New Roman" w:hint="eastAsia"/>
                <w:szCs w:val="21"/>
              </w:rPr>
              <w:t>对</w:t>
            </w:r>
            <w:r>
              <w:rPr>
                <w:rFonts w:ascii="Times New Roman" w:eastAsia="仿宋_GB2312" w:hAnsi="Times New Roman"/>
                <w:szCs w:val="21"/>
              </w:rPr>
              <w:t>苯</w:t>
            </w:r>
            <w:r>
              <w:rPr>
                <w:rFonts w:ascii="Times New Roman" w:eastAsia="仿宋_GB2312" w:hAnsi="Times New Roman" w:hint="eastAsia"/>
                <w:szCs w:val="21"/>
              </w:rPr>
              <w:t>、</w:t>
            </w:r>
            <w:r>
              <w:rPr>
                <w:rFonts w:ascii="Times New Roman" w:eastAsia="仿宋_GB2312" w:hAnsi="Times New Roman"/>
                <w:szCs w:val="21"/>
              </w:rPr>
              <w:t>甲苯</w:t>
            </w:r>
            <w:r>
              <w:rPr>
                <w:rFonts w:ascii="Times New Roman" w:eastAsia="仿宋_GB2312" w:hAnsi="Times New Roman" w:hint="eastAsia"/>
                <w:szCs w:val="21"/>
              </w:rPr>
              <w:t>、</w:t>
            </w:r>
            <w:r>
              <w:rPr>
                <w:rFonts w:ascii="Times New Roman" w:eastAsia="仿宋_GB2312" w:hAnsi="Times New Roman"/>
                <w:szCs w:val="21"/>
              </w:rPr>
              <w:t>二甲苯</w:t>
            </w:r>
            <w:r>
              <w:rPr>
                <w:rFonts w:ascii="Times New Roman" w:eastAsia="仿宋_GB2312" w:hAnsi="Times New Roman" w:hint="eastAsia"/>
                <w:szCs w:val="21"/>
              </w:rPr>
              <w:t>中毒和高温中暑应急救援预案进行演练，</w:t>
            </w:r>
            <w:r>
              <w:rPr>
                <w:rFonts w:ascii="Times New Roman" w:eastAsia="仿宋_GB2312" w:hAnsi="Times New Roman"/>
                <w:szCs w:val="21"/>
              </w:rPr>
              <w:t>高温中暑应急预案演练应在每年高温季前进行，并如实做好演练记录。</w:t>
            </w:r>
          </w:p>
        </w:tc>
      </w:tr>
      <w:tr w:rsidR="00EE1FA2" w:rsidTr="00037D80">
        <w:trPr>
          <w:trHeight w:val="2894"/>
        </w:trPr>
        <w:tc>
          <w:tcPr>
            <w:tcW w:w="1527" w:type="dxa"/>
            <w:tcBorders>
              <w:left w:val="single" w:sz="12" w:space="0" w:color="000000"/>
              <w:bottom w:val="single" w:sz="12" w:space="0" w:color="000000"/>
            </w:tcBorders>
          </w:tcPr>
          <w:p w:rsidR="00EE1FA2" w:rsidRDefault="00EE1FA2" w:rsidP="00037D80">
            <w:pPr>
              <w:spacing w:line="420" w:lineRule="exact"/>
              <w:rPr>
                <w:rFonts w:ascii="宋体" w:hAnsi="宋体"/>
                <w:szCs w:val="32"/>
              </w:rPr>
            </w:pPr>
            <w:r>
              <w:rPr>
                <w:rFonts w:ascii="宋体" w:hAnsi="宋体" w:hint="eastAsia"/>
                <w:szCs w:val="32"/>
              </w:rPr>
              <w:t>技术审查专家组评审意见</w:t>
            </w:r>
          </w:p>
        </w:tc>
        <w:tc>
          <w:tcPr>
            <w:tcW w:w="7759" w:type="dxa"/>
            <w:gridSpan w:val="5"/>
            <w:tcBorders>
              <w:bottom w:val="single" w:sz="12" w:space="0" w:color="000000"/>
              <w:right w:val="single" w:sz="12" w:space="0" w:color="000000"/>
            </w:tcBorders>
          </w:tcPr>
          <w:p w:rsidR="00EE1FA2" w:rsidRDefault="00EE1FA2" w:rsidP="00037D80">
            <w:pPr>
              <w:spacing w:line="560" w:lineRule="exact"/>
              <w:rPr>
                <w:rFonts w:ascii="宋体" w:hAnsi="宋体"/>
                <w:szCs w:val="32"/>
              </w:rPr>
            </w:pPr>
            <w:r>
              <w:rPr>
                <w:rFonts w:ascii="宋体" w:hAnsi="宋体" w:hint="eastAsia"/>
                <w:szCs w:val="32"/>
              </w:rPr>
              <w:t>——</w:t>
            </w:r>
          </w:p>
        </w:tc>
      </w:tr>
    </w:tbl>
    <w:p w:rsidR="00EE1FA2" w:rsidRDefault="00EE1FA2" w:rsidP="00EE1FA2">
      <w:pPr>
        <w:spacing w:line="560" w:lineRule="exact"/>
        <w:ind w:firstLine="645"/>
        <w:rPr>
          <w:rFonts w:ascii="宋体" w:hAnsi="宋体"/>
          <w:szCs w:val="32"/>
        </w:rPr>
      </w:pPr>
    </w:p>
    <w:p w:rsidR="00EE1FA2" w:rsidRDefault="00EE1FA2" w:rsidP="00EE1FA2">
      <w:pPr>
        <w:jc w:val="center"/>
        <w:rPr>
          <w:rFonts w:ascii="宋体" w:hAnsi="宋体"/>
        </w:rPr>
      </w:pPr>
    </w:p>
    <w:p w:rsidR="00EE1FA2" w:rsidRDefault="00EE1FA2">
      <w:pPr>
        <w:widowControl/>
        <w:jc w:val="left"/>
      </w:pPr>
      <w:r>
        <w:br w:type="page"/>
      </w:r>
    </w:p>
    <w:p w:rsidR="00EE1FA2" w:rsidRPr="00FC566A" w:rsidRDefault="00EE1FA2" w:rsidP="00EE1FA2">
      <w:pPr>
        <w:jc w:val="center"/>
        <w:rPr>
          <w:rFonts w:ascii="Times New Roman" w:hAnsi="Times New Roman"/>
          <w:b/>
          <w:sz w:val="32"/>
        </w:rPr>
      </w:pPr>
      <w:r w:rsidRPr="00FC566A">
        <w:rPr>
          <w:rFonts w:ascii="Times New Roman" w:hAnsi="宋体"/>
          <w:b/>
          <w:sz w:val="32"/>
        </w:rPr>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1300"/>
        <w:gridCol w:w="1302"/>
        <w:gridCol w:w="1430"/>
        <w:gridCol w:w="1173"/>
        <w:gridCol w:w="1916"/>
      </w:tblGrid>
      <w:tr w:rsidR="00EE1FA2" w:rsidRPr="00FC566A" w:rsidTr="00037D80">
        <w:tc>
          <w:tcPr>
            <w:tcW w:w="1585" w:type="pct"/>
            <w:gridSpan w:val="2"/>
            <w:tcBorders>
              <w:top w:val="single" w:sz="12" w:space="0" w:color="000000"/>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建设单位（用人单位）名称</w:t>
            </w:r>
          </w:p>
        </w:tc>
        <w:tc>
          <w:tcPr>
            <w:tcW w:w="3415" w:type="pct"/>
            <w:gridSpan w:val="4"/>
            <w:tcBorders>
              <w:top w:val="single" w:sz="12" w:space="0" w:color="000000"/>
              <w:right w:val="single" w:sz="12" w:space="0" w:color="000000"/>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宋体"/>
                <w:szCs w:val="32"/>
              </w:rPr>
              <w:t>山东济华燃气有限公司</w:t>
            </w:r>
          </w:p>
        </w:tc>
      </w:tr>
      <w:tr w:rsidR="00EE1FA2" w:rsidRPr="00FC566A" w:rsidTr="00037D80">
        <w:tc>
          <w:tcPr>
            <w:tcW w:w="1585" w:type="pct"/>
            <w:gridSpan w:val="2"/>
            <w:tcBorders>
              <w:top w:val="single" w:sz="4" w:space="0" w:color="000000"/>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建设项目名称</w:t>
            </w:r>
          </w:p>
        </w:tc>
        <w:tc>
          <w:tcPr>
            <w:tcW w:w="3415" w:type="pct"/>
            <w:gridSpan w:val="4"/>
            <w:tcBorders>
              <w:top w:val="single" w:sz="4" w:space="0" w:color="000000"/>
              <w:right w:val="single" w:sz="12" w:space="0" w:color="000000"/>
            </w:tcBorders>
            <w:vAlign w:val="center"/>
          </w:tcPr>
          <w:p w:rsidR="00EE1FA2" w:rsidRPr="00FC566A" w:rsidRDefault="00EE1FA2" w:rsidP="00037D80">
            <w:pPr>
              <w:tabs>
                <w:tab w:val="left" w:pos="9000"/>
              </w:tabs>
              <w:adjustRightInd w:val="0"/>
              <w:snapToGrid w:val="0"/>
              <w:spacing w:line="400" w:lineRule="exact"/>
              <w:jc w:val="center"/>
              <w:rPr>
                <w:rFonts w:ascii="Times New Roman" w:hAnsi="Times New Roman"/>
                <w:szCs w:val="32"/>
              </w:rPr>
            </w:pPr>
            <w:r w:rsidRPr="00FC566A">
              <w:rPr>
                <w:rFonts w:ascii="Times New Roman" w:hAnsi="宋体"/>
                <w:szCs w:val="32"/>
              </w:rPr>
              <w:t>济南市西泉泸天然气调压调峰站项目职业病危害预评价</w:t>
            </w:r>
          </w:p>
        </w:tc>
      </w:tr>
      <w:tr w:rsidR="00EE1FA2" w:rsidRPr="00FC566A" w:rsidTr="00037D80">
        <w:tc>
          <w:tcPr>
            <w:tcW w:w="1585" w:type="pct"/>
            <w:gridSpan w:val="2"/>
            <w:tcBorders>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地理位置</w:t>
            </w:r>
          </w:p>
        </w:tc>
        <w:tc>
          <w:tcPr>
            <w:tcW w:w="3415" w:type="pct"/>
            <w:gridSpan w:val="4"/>
            <w:tcBorders>
              <w:right w:val="single" w:sz="12" w:space="0" w:color="000000"/>
            </w:tcBorders>
            <w:vAlign w:val="center"/>
          </w:tcPr>
          <w:p w:rsidR="00EE1FA2" w:rsidRPr="00FC566A" w:rsidRDefault="00EE1FA2" w:rsidP="00037D80">
            <w:pPr>
              <w:tabs>
                <w:tab w:val="left" w:pos="9000"/>
              </w:tabs>
              <w:adjustRightInd w:val="0"/>
              <w:snapToGrid w:val="0"/>
              <w:spacing w:line="400" w:lineRule="exact"/>
              <w:jc w:val="center"/>
              <w:rPr>
                <w:rFonts w:ascii="Times New Roman" w:hAnsi="Times New Roman"/>
                <w:szCs w:val="32"/>
              </w:rPr>
            </w:pPr>
            <w:r w:rsidRPr="00FC566A">
              <w:rPr>
                <w:rFonts w:ascii="Times New Roman" w:hAnsi="宋体"/>
                <w:szCs w:val="32"/>
              </w:rPr>
              <w:t>济南市历城区仲宫街道办事处西泉泸村西侧，园区北路北侧，南绕城高速南侧</w:t>
            </w:r>
          </w:p>
        </w:tc>
      </w:tr>
      <w:tr w:rsidR="00EE1FA2" w:rsidRPr="00FC566A" w:rsidTr="00037D80">
        <w:tc>
          <w:tcPr>
            <w:tcW w:w="822" w:type="pct"/>
            <w:tcBorders>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联系人</w:t>
            </w:r>
          </w:p>
        </w:tc>
        <w:tc>
          <w:tcPr>
            <w:tcW w:w="762" w:type="pct"/>
            <w:tcBorders>
              <w:right w:val="single" w:sz="4" w:space="0" w:color="auto"/>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张霖</w:t>
            </w:r>
          </w:p>
        </w:tc>
        <w:tc>
          <w:tcPr>
            <w:tcW w:w="764" w:type="pct"/>
            <w:tcBorders>
              <w:right w:val="single" w:sz="4" w:space="0" w:color="auto"/>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联系电话</w:t>
            </w:r>
          </w:p>
        </w:tc>
        <w:tc>
          <w:tcPr>
            <w:tcW w:w="839" w:type="pct"/>
            <w:tcBorders>
              <w:right w:val="single" w:sz="4" w:space="0" w:color="auto"/>
            </w:tcBorders>
          </w:tcPr>
          <w:p w:rsidR="00EE1FA2" w:rsidRPr="00FC566A" w:rsidRDefault="00EE1FA2" w:rsidP="00037D80">
            <w:pPr>
              <w:spacing w:line="560" w:lineRule="exact"/>
              <w:rPr>
                <w:rFonts w:ascii="Times New Roman" w:hAnsi="Times New Roman"/>
                <w:szCs w:val="32"/>
              </w:rPr>
            </w:pPr>
            <w:r w:rsidRPr="00FC566A">
              <w:rPr>
                <w:rFonts w:ascii="Times New Roman" w:hAnsi="Times New Roman"/>
                <w:szCs w:val="32"/>
              </w:rPr>
              <w:t>/</w:t>
            </w:r>
          </w:p>
        </w:tc>
        <w:tc>
          <w:tcPr>
            <w:tcW w:w="688" w:type="pct"/>
            <w:tcBorders>
              <w:left w:val="single" w:sz="4" w:space="0" w:color="auto"/>
              <w:right w:val="single" w:sz="4" w:space="0" w:color="auto"/>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陪同人员</w:t>
            </w:r>
          </w:p>
        </w:tc>
        <w:tc>
          <w:tcPr>
            <w:tcW w:w="1125" w:type="pct"/>
            <w:tcBorders>
              <w:left w:val="single" w:sz="4" w:space="0" w:color="auto"/>
              <w:right w:val="single" w:sz="12" w:space="0" w:color="000000"/>
            </w:tcBorders>
          </w:tcPr>
          <w:p w:rsidR="00EE1FA2" w:rsidRPr="00FC566A" w:rsidRDefault="00EE1FA2" w:rsidP="00037D80">
            <w:pPr>
              <w:spacing w:line="560" w:lineRule="exact"/>
              <w:jc w:val="center"/>
              <w:rPr>
                <w:rFonts w:ascii="Times New Roman" w:hAnsi="Times New Roman"/>
                <w:szCs w:val="32"/>
              </w:rPr>
            </w:pPr>
            <w:r w:rsidRPr="00FC566A">
              <w:rPr>
                <w:rFonts w:ascii="Times New Roman" w:hAnsi="宋体"/>
                <w:szCs w:val="32"/>
              </w:rPr>
              <w:t>王盛</w:t>
            </w:r>
          </w:p>
        </w:tc>
      </w:tr>
      <w:tr w:rsidR="00EE1FA2" w:rsidRPr="00FC566A" w:rsidTr="00037D80">
        <w:tc>
          <w:tcPr>
            <w:tcW w:w="822" w:type="pct"/>
            <w:tcBorders>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现场调查人员</w:t>
            </w:r>
          </w:p>
        </w:tc>
        <w:tc>
          <w:tcPr>
            <w:tcW w:w="2365" w:type="pct"/>
            <w:gridSpan w:val="3"/>
            <w:tcBorders>
              <w:right w:val="single" w:sz="4" w:space="0" w:color="auto"/>
            </w:tcBorders>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宋体"/>
                <w:szCs w:val="32"/>
              </w:rPr>
              <w:t>王世云、郑培杰</w:t>
            </w:r>
          </w:p>
        </w:tc>
        <w:tc>
          <w:tcPr>
            <w:tcW w:w="688" w:type="pct"/>
            <w:tcBorders>
              <w:left w:val="single" w:sz="4" w:space="0" w:color="auto"/>
              <w:right w:val="single" w:sz="4" w:space="0" w:color="auto"/>
            </w:tcBorders>
          </w:tcPr>
          <w:p w:rsidR="00EE1FA2" w:rsidRPr="00FC566A" w:rsidRDefault="00EE1FA2" w:rsidP="00037D80">
            <w:pPr>
              <w:tabs>
                <w:tab w:val="left" w:pos="9000"/>
              </w:tabs>
              <w:adjustRightInd w:val="0"/>
              <w:snapToGrid w:val="0"/>
              <w:spacing w:line="520" w:lineRule="exact"/>
              <w:rPr>
                <w:rFonts w:ascii="Times New Roman" w:hAnsi="Times New Roman"/>
                <w:szCs w:val="32"/>
              </w:rPr>
            </w:pPr>
            <w:r w:rsidRPr="00FC566A">
              <w:rPr>
                <w:rFonts w:ascii="Times New Roman" w:hAnsi="宋体"/>
                <w:szCs w:val="32"/>
              </w:rPr>
              <w:t>调查时间</w:t>
            </w:r>
          </w:p>
        </w:tc>
        <w:tc>
          <w:tcPr>
            <w:tcW w:w="1125" w:type="pct"/>
            <w:tcBorders>
              <w:left w:val="single" w:sz="4" w:space="0" w:color="auto"/>
              <w:right w:val="single" w:sz="12" w:space="0" w:color="000000"/>
            </w:tcBorders>
          </w:tcPr>
          <w:p w:rsidR="00EE1FA2" w:rsidRPr="0054350D" w:rsidRDefault="00EE1FA2" w:rsidP="00037D80">
            <w:pPr>
              <w:tabs>
                <w:tab w:val="left" w:pos="9000"/>
              </w:tabs>
              <w:adjustRightInd w:val="0"/>
              <w:snapToGrid w:val="0"/>
              <w:spacing w:line="520" w:lineRule="exact"/>
              <w:jc w:val="center"/>
              <w:rPr>
                <w:rFonts w:ascii="Times New Roman" w:hAnsi="Times New Roman"/>
                <w:szCs w:val="32"/>
              </w:rPr>
            </w:pPr>
            <w:r w:rsidRPr="0054350D">
              <w:rPr>
                <w:rFonts w:ascii="Times New Roman" w:hAnsi="Times New Roman" w:hint="eastAsia"/>
                <w:szCs w:val="32"/>
              </w:rPr>
              <w:t>2018.11.20</w:t>
            </w:r>
          </w:p>
        </w:tc>
      </w:tr>
      <w:tr w:rsidR="00EE1FA2" w:rsidRPr="00FC566A" w:rsidTr="00037D80">
        <w:tc>
          <w:tcPr>
            <w:tcW w:w="822" w:type="pct"/>
            <w:tcBorders>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采样人员</w:t>
            </w:r>
          </w:p>
        </w:tc>
        <w:tc>
          <w:tcPr>
            <w:tcW w:w="2365" w:type="pct"/>
            <w:gridSpan w:val="3"/>
            <w:tcBorders>
              <w:right w:val="single" w:sz="4" w:space="0" w:color="auto"/>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Times New Roman"/>
                <w:szCs w:val="32"/>
              </w:rPr>
              <w:t>/</w:t>
            </w:r>
          </w:p>
        </w:tc>
        <w:tc>
          <w:tcPr>
            <w:tcW w:w="688" w:type="pct"/>
            <w:tcBorders>
              <w:left w:val="single" w:sz="4" w:space="0" w:color="auto"/>
              <w:right w:val="single" w:sz="4" w:space="0" w:color="auto"/>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宋体"/>
                <w:szCs w:val="32"/>
              </w:rPr>
              <w:t>采样时间</w:t>
            </w:r>
          </w:p>
        </w:tc>
        <w:tc>
          <w:tcPr>
            <w:tcW w:w="1125" w:type="pct"/>
            <w:tcBorders>
              <w:left w:val="single" w:sz="4" w:space="0" w:color="auto"/>
              <w:right w:val="single" w:sz="12" w:space="0" w:color="000000"/>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Times New Roman"/>
                <w:szCs w:val="32"/>
              </w:rPr>
              <w:t>/</w:t>
            </w:r>
          </w:p>
        </w:tc>
      </w:tr>
      <w:tr w:rsidR="00EE1FA2" w:rsidRPr="00FC566A" w:rsidTr="00037D80">
        <w:tc>
          <w:tcPr>
            <w:tcW w:w="822" w:type="pct"/>
            <w:tcBorders>
              <w:left w:val="single" w:sz="12" w:space="0" w:color="000000"/>
            </w:tcBorders>
          </w:tcPr>
          <w:p w:rsidR="00EE1FA2" w:rsidRPr="00FC566A" w:rsidRDefault="00EE1FA2" w:rsidP="00037D80">
            <w:pPr>
              <w:spacing w:line="560" w:lineRule="exact"/>
              <w:rPr>
                <w:rFonts w:ascii="Times New Roman" w:hAnsi="Times New Roman"/>
                <w:szCs w:val="32"/>
              </w:rPr>
            </w:pPr>
            <w:r w:rsidRPr="00FC566A">
              <w:rPr>
                <w:rFonts w:ascii="Times New Roman" w:hAnsi="宋体"/>
                <w:szCs w:val="32"/>
              </w:rPr>
              <w:t>检测人员</w:t>
            </w:r>
          </w:p>
        </w:tc>
        <w:tc>
          <w:tcPr>
            <w:tcW w:w="2365" w:type="pct"/>
            <w:gridSpan w:val="3"/>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Times New Roman"/>
                <w:szCs w:val="32"/>
              </w:rPr>
              <w:t>/</w:t>
            </w:r>
          </w:p>
        </w:tc>
        <w:tc>
          <w:tcPr>
            <w:tcW w:w="688" w:type="pct"/>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宋体"/>
                <w:szCs w:val="32"/>
              </w:rPr>
              <w:t>检测时间</w:t>
            </w:r>
          </w:p>
        </w:tc>
        <w:tc>
          <w:tcPr>
            <w:tcW w:w="1125" w:type="pct"/>
            <w:tcBorders>
              <w:right w:val="single" w:sz="12" w:space="0" w:color="000000"/>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zCs w:val="32"/>
              </w:rPr>
            </w:pPr>
            <w:r w:rsidRPr="00FC566A">
              <w:rPr>
                <w:rFonts w:ascii="Times New Roman" w:hAnsi="Times New Roman"/>
                <w:szCs w:val="32"/>
              </w:rPr>
              <w:t>/</w:t>
            </w:r>
          </w:p>
        </w:tc>
      </w:tr>
      <w:tr w:rsidR="00EE1FA2" w:rsidRPr="00FC566A" w:rsidTr="00037D80">
        <w:tc>
          <w:tcPr>
            <w:tcW w:w="822" w:type="pct"/>
            <w:tcBorders>
              <w:left w:val="single" w:sz="12" w:space="0" w:color="000000"/>
            </w:tcBorders>
          </w:tcPr>
          <w:p w:rsidR="00EE1FA2" w:rsidRPr="00FC566A" w:rsidRDefault="00EE1FA2" w:rsidP="00037D80">
            <w:pPr>
              <w:spacing w:line="420" w:lineRule="exact"/>
              <w:rPr>
                <w:rFonts w:ascii="Times New Roman" w:hAnsi="Times New Roman"/>
                <w:szCs w:val="32"/>
              </w:rPr>
            </w:pPr>
            <w:r w:rsidRPr="00FC566A">
              <w:rPr>
                <w:rFonts w:ascii="Times New Roman" w:hAnsi="宋体"/>
                <w:szCs w:val="32"/>
              </w:rPr>
              <w:t>存在的职业病危害因素</w:t>
            </w:r>
          </w:p>
        </w:tc>
        <w:tc>
          <w:tcPr>
            <w:tcW w:w="4178" w:type="pct"/>
            <w:gridSpan w:val="5"/>
            <w:tcBorders>
              <w:right w:val="single" w:sz="12" w:space="0" w:color="000000"/>
            </w:tcBorders>
            <w:vAlign w:val="center"/>
          </w:tcPr>
          <w:p w:rsidR="00EE1FA2" w:rsidRPr="00FC566A" w:rsidRDefault="00EE1FA2" w:rsidP="00037D80">
            <w:pPr>
              <w:widowControl/>
              <w:spacing w:line="400" w:lineRule="exact"/>
              <w:jc w:val="left"/>
              <w:rPr>
                <w:rFonts w:ascii="Times New Roman" w:hAnsi="Times New Roman"/>
                <w:szCs w:val="21"/>
              </w:rPr>
            </w:pPr>
            <w:r w:rsidRPr="00FC566A">
              <w:rPr>
                <w:rFonts w:ascii="Times New Roman" w:hAnsi="宋体"/>
                <w:szCs w:val="32"/>
              </w:rPr>
              <w:t>甲烷及乙烷、丙烷等烷烃类、四氢噻吩、噪声、高温、低温、工频电场、柴油及柴油发电机运转产生的一氧化碳、二氧化危害，另外在进行电焊作业时还可能存在电焊烟尘、锰及其无机化合物、二氧化氮、一氧化碳、紫外辐射等职业病危害因素。</w:t>
            </w:r>
          </w:p>
        </w:tc>
      </w:tr>
      <w:tr w:rsidR="00EE1FA2" w:rsidRPr="00FC566A" w:rsidTr="00037D80">
        <w:tc>
          <w:tcPr>
            <w:tcW w:w="822" w:type="pct"/>
            <w:tcBorders>
              <w:left w:val="single" w:sz="12" w:space="0" w:color="000000"/>
            </w:tcBorders>
          </w:tcPr>
          <w:p w:rsidR="00EE1FA2" w:rsidRPr="00FC566A" w:rsidRDefault="00EE1FA2" w:rsidP="00037D80">
            <w:pPr>
              <w:spacing w:line="420" w:lineRule="exact"/>
              <w:rPr>
                <w:rFonts w:ascii="Times New Roman" w:hAnsi="Times New Roman"/>
                <w:szCs w:val="32"/>
              </w:rPr>
            </w:pPr>
            <w:r w:rsidRPr="00FC566A">
              <w:rPr>
                <w:rFonts w:ascii="Times New Roman" w:hAnsi="宋体"/>
                <w:szCs w:val="32"/>
              </w:rPr>
              <w:t>检测结果</w:t>
            </w:r>
          </w:p>
        </w:tc>
        <w:tc>
          <w:tcPr>
            <w:tcW w:w="4178" w:type="pct"/>
            <w:gridSpan w:val="5"/>
            <w:tcBorders>
              <w:right w:val="single" w:sz="12" w:space="0" w:color="000000"/>
            </w:tcBorders>
            <w:vAlign w:val="center"/>
          </w:tcPr>
          <w:p w:rsidR="00EE1FA2" w:rsidRPr="00FC566A" w:rsidRDefault="00EE1FA2" w:rsidP="00037D80">
            <w:pPr>
              <w:tabs>
                <w:tab w:val="left" w:pos="9000"/>
              </w:tabs>
              <w:adjustRightInd w:val="0"/>
              <w:snapToGrid w:val="0"/>
              <w:spacing w:line="520" w:lineRule="exact"/>
              <w:jc w:val="center"/>
              <w:rPr>
                <w:rFonts w:ascii="Times New Roman" w:hAnsi="Times New Roman"/>
                <w:snapToGrid w:val="0"/>
                <w:color w:val="000000"/>
                <w:sz w:val="28"/>
                <w:szCs w:val="28"/>
              </w:rPr>
            </w:pPr>
            <w:r w:rsidRPr="00FC566A">
              <w:rPr>
                <w:rFonts w:ascii="Times New Roman" w:hAnsi="Times New Roman"/>
                <w:szCs w:val="32"/>
              </w:rPr>
              <w:t>/</w:t>
            </w:r>
          </w:p>
        </w:tc>
      </w:tr>
      <w:tr w:rsidR="00EE1FA2" w:rsidRPr="00FC566A" w:rsidTr="00037D80">
        <w:trPr>
          <w:trHeight w:val="2441"/>
        </w:trPr>
        <w:tc>
          <w:tcPr>
            <w:tcW w:w="822" w:type="pct"/>
            <w:tcBorders>
              <w:left w:val="single" w:sz="12" w:space="0" w:color="000000"/>
            </w:tcBorders>
          </w:tcPr>
          <w:p w:rsidR="00EE1FA2" w:rsidRPr="00FC566A" w:rsidRDefault="00EE1FA2" w:rsidP="00037D80">
            <w:pPr>
              <w:spacing w:line="420" w:lineRule="exact"/>
              <w:rPr>
                <w:rFonts w:ascii="Times New Roman" w:hAnsi="Times New Roman"/>
                <w:szCs w:val="32"/>
              </w:rPr>
            </w:pPr>
            <w:r w:rsidRPr="00FC566A">
              <w:rPr>
                <w:rFonts w:ascii="Times New Roman" w:hAnsi="宋体"/>
                <w:szCs w:val="32"/>
              </w:rPr>
              <w:t>评价结论</w:t>
            </w:r>
          </w:p>
          <w:p w:rsidR="00EE1FA2" w:rsidRPr="00FC566A" w:rsidRDefault="00EE1FA2" w:rsidP="00037D80">
            <w:pPr>
              <w:spacing w:line="420" w:lineRule="exact"/>
              <w:rPr>
                <w:rFonts w:ascii="Times New Roman" w:hAnsi="Times New Roman"/>
                <w:szCs w:val="32"/>
              </w:rPr>
            </w:pPr>
            <w:r w:rsidRPr="00FC566A">
              <w:rPr>
                <w:rFonts w:ascii="Times New Roman" w:hAnsi="宋体"/>
                <w:szCs w:val="32"/>
              </w:rPr>
              <w:t>与建议</w:t>
            </w:r>
          </w:p>
        </w:tc>
        <w:tc>
          <w:tcPr>
            <w:tcW w:w="4178" w:type="pct"/>
            <w:gridSpan w:val="5"/>
            <w:tcBorders>
              <w:right w:val="single" w:sz="12" w:space="0" w:color="000000"/>
            </w:tcBorders>
          </w:tcPr>
          <w:p w:rsidR="00EE1FA2" w:rsidRPr="00FC566A" w:rsidRDefault="00EE1FA2" w:rsidP="00037D80">
            <w:pPr>
              <w:widowControl/>
              <w:spacing w:line="400" w:lineRule="exact"/>
              <w:ind w:firstLineChars="200" w:firstLine="420"/>
              <w:jc w:val="left"/>
              <w:rPr>
                <w:rFonts w:ascii="Times New Roman" w:hAnsi="Times New Roman"/>
                <w:szCs w:val="32"/>
              </w:rPr>
            </w:pPr>
            <w:r w:rsidRPr="00FC566A">
              <w:rPr>
                <w:rFonts w:ascii="Times New Roman" w:hAnsi="宋体"/>
                <w:szCs w:val="32"/>
              </w:rPr>
              <w:t>结论：根据可研报告等资料，拟建项目基本执行了我国职业病危害预防控制的有关规定。拟建项目在采取了申请报告和本评价报告所提防护措施的前提下，能满足国家和地方对职业病防治方面法律、法规、标准的要求。</w:t>
            </w:r>
          </w:p>
          <w:p w:rsidR="00EE1FA2" w:rsidRPr="00FC566A" w:rsidRDefault="00EE1FA2" w:rsidP="00037D80">
            <w:pPr>
              <w:autoSpaceDE w:val="0"/>
              <w:autoSpaceDN w:val="0"/>
              <w:adjustRightInd w:val="0"/>
              <w:spacing w:line="400" w:lineRule="exact"/>
              <w:ind w:firstLineChars="200" w:firstLine="420"/>
              <w:jc w:val="left"/>
              <w:rPr>
                <w:rFonts w:ascii="Times New Roman" w:hAnsi="Times New Roman"/>
                <w:szCs w:val="21"/>
              </w:rPr>
            </w:pPr>
            <w:r w:rsidRPr="00FC566A">
              <w:rPr>
                <w:rFonts w:ascii="Times New Roman" w:hAnsi="宋体"/>
                <w:szCs w:val="21"/>
              </w:rPr>
              <w:t>建议：（</w:t>
            </w:r>
            <w:r w:rsidRPr="00FC566A">
              <w:rPr>
                <w:rFonts w:ascii="Times New Roman" w:hAnsi="Times New Roman"/>
                <w:szCs w:val="21"/>
              </w:rPr>
              <w:t>1</w:t>
            </w:r>
            <w:r w:rsidRPr="00FC566A">
              <w:rPr>
                <w:rFonts w:ascii="Times New Roman" w:hAnsi="宋体"/>
                <w:szCs w:val="21"/>
              </w:rPr>
              <w:t>）在条件允许的情况下，按照标准要求完善总平面布局，将工艺装置区布置在全年最小频率风向的上风侧或上侧风侧，以减小甲烷等危害因素对辅房的影响。（</w:t>
            </w:r>
            <w:r w:rsidRPr="00FC566A">
              <w:rPr>
                <w:rFonts w:ascii="Times New Roman" w:hAnsi="Times New Roman"/>
                <w:szCs w:val="21"/>
              </w:rPr>
              <w:t>2</w:t>
            </w:r>
            <w:r w:rsidRPr="00FC566A">
              <w:rPr>
                <w:rFonts w:ascii="Times New Roman" w:hAnsi="宋体"/>
                <w:szCs w:val="21"/>
              </w:rPr>
              <w:t>）燃气锅炉房、空压机、柴油发电机、消防泵运行时噪声较高，应采取有效的隔声减振措施，避免对辅房工作人员的影响；如设置单独的设备基础、隔声门窗，对房间的电缆孔、管道的通过部位等声通道，应进行密封或消声处理设计，防止孔洞与缝隙的漏声。（</w:t>
            </w:r>
            <w:r w:rsidRPr="00FC566A">
              <w:rPr>
                <w:rFonts w:ascii="Times New Roman" w:hAnsi="Times New Roman"/>
                <w:szCs w:val="21"/>
              </w:rPr>
              <w:t>3</w:t>
            </w:r>
            <w:r w:rsidRPr="00FC566A">
              <w:rPr>
                <w:rFonts w:ascii="Times New Roman" w:hAnsi="宋体"/>
                <w:szCs w:val="21"/>
              </w:rPr>
              <w:t>）锅炉房事故通风：锅炉房设置的风机风量应能满足换气次数不应小于</w:t>
            </w:r>
            <w:r w:rsidRPr="00FC566A">
              <w:rPr>
                <w:rFonts w:ascii="Times New Roman" w:hAnsi="Times New Roman"/>
                <w:szCs w:val="21"/>
              </w:rPr>
              <w:t>12</w:t>
            </w:r>
            <w:r w:rsidRPr="00FC566A">
              <w:rPr>
                <w:rFonts w:ascii="Times New Roman" w:hAnsi="宋体"/>
                <w:szCs w:val="21"/>
              </w:rPr>
              <w:t>次</w:t>
            </w:r>
            <w:r w:rsidRPr="00FC566A">
              <w:rPr>
                <w:rFonts w:ascii="Times New Roman" w:hAnsi="Times New Roman"/>
                <w:szCs w:val="21"/>
              </w:rPr>
              <w:t>/h</w:t>
            </w:r>
            <w:r w:rsidRPr="00FC566A">
              <w:rPr>
                <w:rFonts w:ascii="Times New Roman" w:hAnsi="宋体"/>
                <w:szCs w:val="21"/>
              </w:rPr>
              <w:t>；风机应设置在房间的上部，排风从上部排出。（</w:t>
            </w:r>
            <w:r w:rsidRPr="00FC566A">
              <w:rPr>
                <w:rFonts w:ascii="Times New Roman" w:hAnsi="Times New Roman"/>
                <w:szCs w:val="21"/>
              </w:rPr>
              <w:t>4</w:t>
            </w:r>
            <w:r w:rsidRPr="00FC566A">
              <w:rPr>
                <w:rFonts w:ascii="Times New Roman" w:hAnsi="宋体"/>
                <w:szCs w:val="21"/>
              </w:rPr>
              <w:t>）可燃气报警仪：锅炉房设置可燃气体报警仪，并与通风系统联锁，</w:t>
            </w:r>
            <w:r w:rsidRPr="00FC566A">
              <w:rPr>
                <w:rFonts w:ascii="Times New Roman" w:hAnsi="宋体"/>
                <w:kern w:val="0"/>
                <w:szCs w:val="21"/>
              </w:rPr>
              <w:t>当</w:t>
            </w:r>
            <w:r w:rsidRPr="00FC566A">
              <w:rPr>
                <w:rFonts w:ascii="Times New Roman" w:hAnsi="宋体"/>
                <w:szCs w:val="21"/>
              </w:rPr>
              <w:t>报警仪当</w:t>
            </w:r>
            <w:r w:rsidRPr="00FC566A">
              <w:rPr>
                <w:rFonts w:ascii="Times New Roman" w:hAnsi="宋体"/>
                <w:kern w:val="0"/>
                <w:szCs w:val="21"/>
              </w:rPr>
              <w:t>发出报警信号时，风机自动启动进行通风、换气</w:t>
            </w:r>
            <w:r w:rsidRPr="00FC566A">
              <w:rPr>
                <w:rFonts w:ascii="Times New Roman" w:hAnsi="宋体"/>
                <w:szCs w:val="21"/>
              </w:rPr>
              <w:t>。（</w:t>
            </w:r>
            <w:r w:rsidRPr="00FC566A">
              <w:rPr>
                <w:rFonts w:ascii="Times New Roman" w:hAnsi="Times New Roman"/>
                <w:szCs w:val="21"/>
              </w:rPr>
              <w:t>5</w:t>
            </w:r>
            <w:r w:rsidRPr="00FC566A">
              <w:rPr>
                <w:rFonts w:ascii="Times New Roman" w:hAnsi="宋体"/>
                <w:szCs w:val="21"/>
              </w:rPr>
              <w:t>）可燃气报警仪安装位置：设置的可燃气报警仪其安装高度应高出释放源</w:t>
            </w:r>
            <w:smartTag w:uri="urn:schemas-microsoft-com:office:smarttags" w:element="chmetcnv">
              <w:smartTagPr>
                <w:attr w:name="TCSC" w:val="0"/>
                <w:attr w:name="NumberType" w:val="1"/>
                <w:attr w:name="Negative" w:val="False"/>
                <w:attr w:name="HasSpace" w:val="False"/>
                <w:attr w:name="SourceValue" w:val=".5"/>
                <w:attr w:name="UnitName" w:val="m"/>
              </w:smartTagPr>
              <w:r w:rsidRPr="00FC566A">
                <w:rPr>
                  <w:rFonts w:ascii="Times New Roman" w:hAnsi="Times New Roman"/>
                  <w:szCs w:val="21"/>
                </w:rPr>
                <w:t>0.5m</w:t>
              </w:r>
            </w:smartTag>
            <w:r w:rsidRPr="00FC566A">
              <w:rPr>
                <w:rFonts w:ascii="Times New Roman" w:hAnsi="Times New Roman"/>
                <w:szCs w:val="21"/>
              </w:rPr>
              <w:t>~2m</w:t>
            </w:r>
            <w:r w:rsidRPr="00FC566A">
              <w:rPr>
                <w:rFonts w:ascii="Times New Roman" w:hAnsi="宋体"/>
                <w:szCs w:val="21"/>
              </w:rPr>
              <w:t>；锅炉房内设置的可燃气报警仪除应在释放源上方设置检（探）测器外，还应设置在厂房内最高点气体易于积聚处。（</w:t>
            </w:r>
            <w:r w:rsidRPr="00FC566A">
              <w:rPr>
                <w:rFonts w:ascii="Times New Roman" w:hAnsi="Times New Roman"/>
                <w:szCs w:val="21"/>
              </w:rPr>
              <w:t>6</w:t>
            </w:r>
            <w:r w:rsidRPr="00FC566A">
              <w:rPr>
                <w:rFonts w:ascii="Times New Roman" w:hAnsi="宋体"/>
                <w:szCs w:val="21"/>
              </w:rPr>
              <w:t>）喷淋洗眼器：在加臭机附近设置喷淋洗眼设施，其服务半径小于</w:t>
            </w:r>
            <w:r w:rsidRPr="00FC566A">
              <w:rPr>
                <w:rFonts w:ascii="Times New Roman" w:hAnsi="Times New Roman"/>
                <w:szCs w:val="21"/>
              </w:rPr>
              <w:t>15m</w:t>
            </w:r>
            <w:r w:rsidRPr="00FC566A">
              <w:rPr>
                <w:rFonts w:ascii="Times New Roman" w:hAnsi="宋体"/>
                <w:szCs w:val="21"/>
              </w:rPr>
              <w:t>，并采取防冻措施。</w:t>
            </w:r>
          </w:p>
          <w:p w:rsidR="00EE1FA2" w:rsidRPr="00FC566A" w:rsidRDefault="00EE1FA2" w:rsidP="00037D80">
            <w:pPr>
              <w:tabs>
                <w:tab w:val="left" w:pos="7740"/>
              </w:tabs>
              <w:spacing w:line="400" w:lineRule="exact"/>
              <w:rPr>
                <w:rFonts w:ascii="Times New Roman" w:hAnsi="Times New Roman"/>
                <w:szCs w:val="21"/>
              </w:rPr>
            </w:pPr>
            <w:r w:rsidRPr="00FC566A">
              <w:rPr>
                <w:rFonts w:ascii="Times New Roman" w:hAnsi="宋体"/>
                <w:szCs w:val="21"/>
              </w:rPr>
              <w:t>（</w:t>
            </w:r>
            <w:r w:rsidRPr="00FC566A">
              <w:rPr>
                <w:rFonts w:ascii="Times New Roman" w:hAnsi="Times New Roman"/>
                <w:szCs w:val="21"/>
              </w:rPr>
              <w:t>7</w:t>
            </w:r>
            <w:r w:rsidRPr="00FC566A">
              <w:rPr>
                <w:rFonts w:ascii="Times New Roman" w:hAnsi="宋体"/>
                <w:szCs w:val="21"/>
              </w:rPr>
              <w:t>）风向标：在工艺装置区最高点设置高点风向标，在人员相对密集处设置低点风向标，在事故发生时，能正确指导员工迅速逃离。</w:t>
            </w:r>
          </w:p>
        </w:tc>
      </w:tr>
      <w:tr w:rsidR="00EE1FA2" w:rsidRPr="00FC566A" w:rsidTr="00037D80">
        <w:trPr>
          <w:trHeight w:val="1975"/>
        </w:trPr>
        <w:tc>
          <w:tcPr>
            <w:tcW w:w="822" w:type="pct"/>
            <w:tcBorders>
              <w:left w:val="single" w:sz="12" w:space="0" w:color="000000"/>
              <w:bottom w:val="single" w:sz="12" w:space="0" w:color="000000"/>
            </w:tcBorders>
          </w:tcPr>
          <w:p w:rsidR="00EE1FA2" w:rsidRPr="00FC566A" w:rsidRDefault="00EE1FA2" w:rsidP="00037D80">
            <w:pPr>
              <w:spacing w:line="420" w:lineRule="exact"/>
              <w:rPr>
                <w:rFonts w:ascii="Times New Roman" w:hAnsi="Times New Roman"/>
                <w:szCs w:val="32"/>
              </w:rPr>
            </w:pPr>
            <w:r w:rsidRPr="00FC566A">
              <w:rPr>
                <w:rFonts w:ascii="Times New Roman" w:hAnsi="宋体"/>
                <w:szCs w:val="32"/>
              </w:rPr>
              <w:t>技术审查专家组评审意见</w:t>
            </w:r>
          </w:p>
        </w:tc>
        <w:tc>
          <w:tcPr>
            <w:tcW w:w="4178" w:type="pct"/>
            <w:gridSpan w:val="5"/>
            <w:tcBorders>
              <w:bottom w:val="single" w:sz="12" w:space="0" w:color="000000"/>
              <w:right w:val="single" w:sz="12" w:space="0" w:color="000000"/>
            </w:tcBorders>
          </w:tcPr>
          <w:p w:rsidR="00EE1FA2" w:rsidRPr="00FC566A" w:rsidRDefault="00EE1FA2" w:rsidP="00037D80">
            <w:pPr>
              <w:ind w:firstLineChars="200" w:firstLine="420"/>
              <w:jc w:val="left"/>
              <w:rPr>
                <w:rFonts w:ascii="Times New Roman" w:hAnsi="Times New Roman"/>
                <w:szCs w:val="21"/>
              </w:rPr>
            </w:pPr>
            <w:r w:rsidRPr="00FC566A">
              <w:rPr>
                <w:rFonts w:ascii="Times New Roman" w:hAnsi="宋体"/>
                <w:szCs w:val="21"/>
              </w:rPr>
              <w:t>专家组建议通过《预评价报告》，《预评价报告》按专家意见进行修改。</w:t>
            </w:r>
          </w:p>
          <w:p w:rsidR="00EE1FA2" w:rsidRPr="00FC566A" w:rsidRDefault="00EE1FA2" w:rsidP="00037D80">
            <w:pPr>
              <w:ind w:firstLineChars="200" w:firstLine="420"/>
              <w:jc w:val="left"/>
              <w:rPr>
                <w:rFonts w:ascii="Times New Roman" w:hAnsi="Times New Roman"/>
                <w:szCs w:val="21"/>
              </w:rPr>
            </w:pPr>
            <w:r w:rsidRPr="00FC566A">
              <w:rPr>
                <w:rFonts w:ascii="Times New Roman" w:hAnsi="Times New Roman"/>
                <w:szCs w:val="21"/>
              </w:rPr>
              <w:t>1</w:t>
            </w:r>
            <w:r w:rsidRPr="00FC566A">
              <w:rPr>
                <w:rFonts w:ascii="Times New Roman" w:hAnsi="宋体"/>
                <w:szCs w:val="21"/>
              </w:rPr>
              <w:t>、项目配备的机械通风设施应细化种类、位置、换气次数等，不能仅有机械通风就符合要求；</w:t>
            </w:r>
            <w:r w:rsidRPr="00FC566A">
              <w:rPr>
                <w:rFonts w:ascii="Times New Roman" w:hAnsi="Times New Roman"/>
                <w:szCs w:val="21"/>
              </w:rPr>
              <w:t>2</w:t>
            </w:r>
            <w:r w:rsidRPr="00FC566A">
              <w:rPr>
                <w:rFonts w:ascii="Times New Roman" w:hAnsi="宋体"/>
                <w:szCs w:val="21"/>
              </w:rPr>
              <w:t>、本项目生活区没有布置在最小风频的下风侧，工艺区没有布置在最小风频的上风侧，其平面布局存在问题，应分析并提出建议；</w:t>
            </w:r>
            <w:r w:rsidRPr="00FC566A">
              <w:rPr>
                <w:rFonts w:ascii="Times New Roman" w:hAnsi="Times New Roman"/>
                <w:szCs w:val="21"/>
              </w:rPr>
              <w:t>3</w:t>
            </w:r>
            <w:r w:rsidRPr="00FC566A">
              <w:rPr>
                <w:rFonts w:ascii="Times New Roman" w:hAnsi="宋体"/>
                <w:szCs w:val="21"/>
              </w:rPr>
              <w:t>、完善燃气锅炉房、空压机间、消防泵房、发电机房接触噪声强度预测分析；</w:t>
            </w:r>
            <w:r w:rsidRPr="00FC566A">
              <w:rPr>
                <w:rFonts w:ascii="Times New Roman" w:hAnsi="Times New Roman"/>
                <w:szCs w:val="21"/>
              </w:rPr>
              <w:t>4</w:t>
            </w:r>
            <w:r w:rsidRPr="00FC566A">
              <w:rPr>
                <w:rFonts w:ascii="Times New Roman" w:hAnsi="宋体"/>
                <w:szCs w:val="21"/>
              </w:rPr>
              <w:t>、补充人工加入四氢噻吩时工人的防护用品及参数调查与评价。</w:t>
            </w:r>
          </w:p>
        </w:tc>
      </w:tr>
    </w:tbl>
    <w:p w:rsidR="00EE1FA2" w:rsidRPr="00FC566A" w:rsidRDefault="00EE1FA2" w:rsidP="00EE1FA2">
      <w:pPr>
        <w:rPr>
          <w:rFonts w:ascii="Times New Roman" w:hAnsi="Times New Roman"/>
        </w:rPr>
      </w:pPr>
    </w:p>
    <w:p w:rsidR="0027056E" w:rsidRPr="00EE1FA2" w:rsidRDefault="0027056E"/>
    <w:sectPr w:rsidR="0027056E" w:rsidRPr="00EE1FA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283" w:rsidRDefault="006B4283">
      <w:r>
        <w:separator/>
      </w:r>
    </w:p>
  </w:endnote>
  <w:endnote w:type="continuationSeparator" w:id="0">
    <w:p w:rsidR="006B4283" w:rsidRDefault="006B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6E" w:rsidRDefault="006B4283">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056E" w:rsidRDefault="006B4283">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noProof/>
                            </w:rPr>
                            <w:t>1</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7056E" w:rsidRDefault="006B4283">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noProof/>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283" w:rsidRDefault="006B4283">
      <w:r>
        <w:separator/>
      </w:r>
    </w:p>
  </w:footnote>
  <w:footnote w:type="continuationSeparator" w:id="0">
    <w:p w:rsidR="006B4283" w:rsidRDefault="006B4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56E" w:rsidRDefault="0027056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95596"/>
    <w:rsid w:val="0027056E"/>
    <w:rsid w:val="006B4283"/>
    <w:rsid w:val="00EE1FA2"/>
    <w:rsid w:val="099F0289"/>
    <w:rsid w:val="0D4D4781"/>
    <w:rsid w:val="21D95596"/>
    <w:rsid w:val="28FC4B2E"/>
    <w:rsid w:val="2E0D15B9"/>
    <w:rsid w:val="3094242D"/>
    <w:rsid w:val="35555F97"/>
    <w:rsid w:val="361101CA"/>
    <w:rsid w:val="39366F5C"/>
    <w:rsid w:val="450933AE"/>
    <w:rsid w:val="4E426995"/>
    <w:rsid w:val="4FC14E39"/>
    <w:rsid w:val="557A6493"/>
    <w:rsid w:val="55EC0E95"/>
    <w:rsid w:val="57FC0F7D"/>
    <w:rsid w:val="5B76277C"/>
    <w:rsid w:val="6D535020"/>
    <w:rsid w:val="7195502F"/>
    <w:rsid w:val="7F79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iPriority w:val="99"/>
    <w:qFormat/>
    <w:pPr>
      <w:keepNext/>
      <w:keepLines/>
      <w:spacing w:beforeLines="50" w:before="156" w:afterLines="50" w:after="156"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 w:val="24"/>
      <w:szCs w:val="20"/>
    </w:rPr>
  </w:style>
  <w:style w:type="paragraph" w:styleId="a4">
    <w:name w:val="Body Text"/>
    <w:basedOn w:val="a"/>
    <w:uiPriority w:val="99"/>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ody Text First Indent"/>
    <w:basedOn w:val="a4"/>
    <w:unhideWhenUsed/>
    <w:qFormat/>
    <w:pPr>
      <w:ind w:firstLineChars="100" w:firstLine="420"/>
    </w:pPr>
  </w:style>
  <w:style w:type="character" w:customStyle="1" w:styleId="15">
    <w:name w:val="15"/>
    <w:basedOn w:val="a0"/>
    <w:qFormat/>
    <w:rPr>
      <w:rFonts w:ascii="Calibri" w:hAnsi="Calibri" w:cs="Times New Roman" w:hint="default"/>
    </w:rPr>
  </w:style>
  <w:style w:type="paragraph" w:customStyle="1" w:styleId="222">
    <w:name w:val="报告222正文"/>
    <w:basedOn w:val="a"/>
    <w:qFormat/>
    <w:pPr>
      <w:spacing w:line="500" w:lineRule="exact"/>
      <w:ind w:firstLineChars="200" w:firstLine="560"/>
    </w:pPr>
    <w:rPr>
      <w:rFonts w:ascii="Times New Roman" w:eastAsia="仿宋_GB2312" w:hAnsi="Times New Roman"/>
      <w:sz w:val="28"/>
      <w:szCs w:val="20"/>
    </w:rPr>
  </w:style>
  <w:style w:type="paragraph" w:customStyle="1" w:styleId="11">
    <w:name w:val="11"/>
    <w:basedOn w:val="a3"/>
    <w:qFormat/>
    <w:pPr>
      <w:spacing w:line="490" w:lineRule="atLeast"/>
      <w:ind w:firstLine="600"/>
    </w:pPr>
    <w:rPr>
      <w:rFonts w:ascii="Times New Roman" w:eastAsia="仿宋_GB2312" w:hAnsi="Times New Roman"/>
      <w:spacing w:val="10"/>
      <w:sz w:val="28"/>
      <w:szCs w:val="28"/>
    </w:rPr>
  </w:style>
  <w:style w:type="paragraph" w:customStyle="1" w:styleId="a8">
    <w:name w:val="报告二级标题"/>
    <w:basedOn w:val="2"/>
    <w:qFormat/>
    <w:pPr>
      <w:tabs>
        <w:tab w:val="left" w:pos="6660"/>
      </w:tabs>
      <w:spacing w:beforeLines="0" w:before="0" w:afterLines="0" w:after="0" w:line="500" w:lineRule="exact"/>
      <w:jc w:val="left"/>
    </w:pPr>
    <w:rPr>
      <w:rFonts w:ascii="Times New Roman" w:hAnsi="Times New Roman"/>
      <w:szCs w:val="28"/>
    </w:rPr>
  </w:style>
  <w:style w:type="paragraph" w:customStyle="1" w:styleId="a9">
    <w:name w:val="报告正文"/>
    <w:basedOn w:val="a"/>
    <w:qFormat/>
    <w:pPr>
      <w:spacing w:line="465" w:lineRule="exact"/>
      <w:ind w:firstLineChars="200" w:firstLine="200"/>
      <w:jc w:val="left"/>
    </w:pPr>
    <w:rPr>
      <w:rFonts w:ascii="Times New Roman" w:eastAsia="仿宋_GB2312" w:hAnsi="Times New Roman" w:cs="宋体"/>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iPriority w:val="99"/>
    <w:qFormat/>
    <w:pPr>
      <w:keepNext/>
      <w:keepLines/>
      <w:spacing w:beforeLines="50" w:before="156" w:afterLines="50" w:after="156"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 w:val="24"/>
      <w:szCs w:val="20"/>
    </w:rPr>
  </w:style>
  <w:style w:type="paragraph" w:styleId="a4">
    <w:name w:val="Body Text"/>
    <w:basedOn w:val="a"/>
    <w:uiPriority w:val="99"/>
    <w:qFormat/>
    <w:pPr>
      <w:spacing w:after="1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ody Text First Indent"/>
    <w:basedOn w:val="a4"/>
    <w:unhideWhenUsed/>
    <w:qFormat/>
    <w:pPr>
      <w:ind w:firstLineChars="100" w:firstLine="420"/>
    </w:pPr>
  </w:style>
  <w:style w:type="character" w:customStyle="1" w:styleId="15">
    <w:name w:val="15"/>
    <w:basedOn w:val="a0"/>
    <w:qFormat/>
    <w:rPr>
      <w:rFonts w:ascii="Calibri" w:hAnsi="Calibri" w:cs="Times New Roman" w:hint="default"/>
    </w:rPr>
  </w:style>
  <w:style w:type="paragraph" w:customStyle="1" w:styleId="222">
    <w:name w:val="报告222正文"/>
    <w:basedOn w:val="a"/>
    <w:qFormat/>
    <w:pPr>
      <w:spacing w:line="500" w:lineRule="exact"/>
      <w:ind w:firstLineChars="200" w:firstLine="560"/>
    </w:pPr>
    <w:rPr>
      <w:rFonts w:ascii="Times New Roman" w:eastAsia="仿宋_GB2312" w:hAnsi="Times New Roman"/>
      <w:sz w:val="28"/>
      <w:szCs w:val="20"/>
    </w:rPr>
  </w:style>
  <w:style w:type="paragraph" w:customStyle="1" w:styleId="11">
    <w:name w:val="11"/>
    <w:basedOn w:val="a3"/>
    <w:qFormat/>
    <w:pPr>
      <w:spacing w:line="490" w:lineRule="atLeast"/>
      <w:ind w:firstLine="600"/>
    </w:pPr>
    <w:rPr>
      <w:rFonts w:ascii="Times New Roman" w:eastAsia="仿宋_GB2312" w:hAnsi="Times New Roman"/>
      <w:spacing w:val="10"/>
      <w:sz w:val="28"/>
      <w:szCs w:val="28"/>
    </w:rPr>
  </w:style>
  <w:style w:type="paragraph" w:customStyle="1" w:styleId="a8">
    <w:name w:val="报告二级标题"/>
    <w:basedOn w:val="2"/>
    <w:qFormat/>
    <w:pPr>
      <w:tabs>
        <w:tab w:val="left" w:pos="6660"/>
      </w:tabs>
      <w:spacing w:beforeLines="0" w:before="0" w:afterLines="0" w:after="0" w:line="500" w:lineRule="exact"/>
      <w:jc w:val="left"/>
    </w:pPr>
    <w:rPr>
      <w:rFonts w:ascii="Times New Roman" w:hAnsi="Times New Roman"/>
      <w:szCs w:val="28"/>
    </w:rPr>
  </w:style>
  <w:style w:type="paragraph" w:customStyle="1" w:styleId="a9">
    <w:name w:val="报告正文"/>
    <w:basedOn w:val="a"/>
    <w:qFormat/>
    <w:pPr>
      <w:spacing w:line="465" w:lineRule="exact"/>
      <w:ind w:firstLineChars="200" w:firstLine="200"/>
      <w:jc w:val="left"/>
    </w:pPr>
    <w:rPr>
      <w:rFonts w:ascii="Times New Roman" w:eastAsia="仿宋_GB2312" w:hAnsi="Times New Roman" w:cs="宋体"/>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17</Pages>
  <Words>1902</Words>
  <Characters>10845</Characters>
  <Application>Microsoft Office Word</Application>
  <DocSecurity>0</DocSecurity>
  <Lines>90</Lines>
  <Paragraphs>25</Paragraphs>
  <ScaleCrop>false</ScaleCrop>
  <Company>Microsoft</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落雨思雪</dc:creator>
  <cp:lastModifiedBy>ym</cp:lastModifiedBy>
  <cp:revision>2</cp:revision>
  <dcterms:created xsi:type="dcterms:W3CDTF">2018-07-06T03:12:00Z</dcterms:created>
  <dcterms:modified xsi:type="dcterms:W3CDTF">2019-04-25T09:15:00Z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